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F404F" w:rsidRPr="000F404F" w:rsidTr="00CE7713">
        <w:tc>
          <w:tcPr>
            <w:tcW w:w="4785" w:type="dxa"/>
          </w:tcPr>
          <w:p w:rsidR="007867B3" w:rsidRPr="000F404F" w:rsidRDefault="007867B3" w:rsidP="00480A93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4785" w:type="dxa"/>
          </w:tcPr>
          <w:p w:rsidR="007867B3" w:rsidRPr="000F404F" w:rsidRDefault="007867B3" w:rsidP="00480A93">
            <w:pPr>
              <w:widowControl w:val="0"/>
              <w:spacing w:line="276" w:lineRule="auto"/>
              <w:jc w:val="left"/>
            </w:pPr>
          </w:p>
        </w:tc>
      </w:tr>
    </w:tbl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C322CF" w:rsidP="005F532A">
      <w:pPr>
        <w:widowControl w:val="0"/>
        <w:adjustRightInd w:val="0"/>
        <w:spacing w:after="0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955676" cy="919163"/>
            <wp:effectExtent l="0" t="0" r="73025" b="52705"/>
            <wp:docPr id="11268" name="Picture 3" descr="Герб Ф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" name="Picture 3" descr="Герб Ф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6" cy="919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91581" dir="2021404" algn="ctr" rotWithShape="0">
                        <a:srgbClr val="0000F6"/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8E12DA" w:rsidRPr="008E12DA" w:rsidRDefault="008E12DA" w:rsidP="008E12DA">
      <w:pPr>
        <w:spacing w:before="60" w:after="60" w:line="240" w:lineRule="auto"/>
        <w:ind w:right="284" w:firstLine="709"/>
        <w:jc w:val="center"/>
        <w:rPr>
          <w:rFonts w:eastAsia="Calibri"/>
          <w:b/>
          <w:sz w:val="32"/>
          <w:szCs w:val="32"/>
        </w:rPr>
      </w:pPr>
      <w:r w:rsidRPr="008E12DA">
        <w:rPr>
          <w:rFonts w:eastAsia="Calibri"/>
          <w:b/>
          <w:sz w:val="32"/>
          <w:szCs w:val="32"/>
        </w:rPr>
        <w:t>Выступление</w:t>
      </w:r>
    </w:p>
    <w:p w:rsidR="008E12DA" w:rsidRPr="008E12DA" w:rsidRDefault="00EC72B3" w:rsidP="008E12DA">
      <w:pPr>
        <w:spacing w:before="60" w:after="60" w:line="240" w:lineRule="auto"/>
        <w:ind w:right="284" w:firstLine="709"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Врио ЗНУ</w:t>
      </w:r>
      <w:r w:rsidR="008E12DA">
        <w:rPr>
          <w:rFonts w:eastAsia="Calibri"/>
          <w:b/>
          <w:sz w:val="32"/>
          <w:szCs w:val="32"/>
        </w:rPr>
        <w:t xml:space="preserve"> </w:t>
      </w:r>
      <w:r>
        <w:rPr>
          <w:rFonts w:eastAsia="Calibri"/>
          <w:b/>
          <w:sz w:val="32"/>
          <w:szCs w:val="32"/>
        </w:rPr>
        <w:t>н</w:t>
      </w:r>
      <w:r w:rsidR="00BD2E67">
        <w:rPr>
          <w:rFonts w:eastAsia="Calibri"/>
          <w:b/>
          <w:sz w:val="32"/>
          <w:szCs w:val="32"/>
        </w:rPr>
        <w:t>ачальника отдела НОТБ Петросян М.Г.</w:t>
      </w:r>
      <w:r w:rsidR="008E12DA" w:rsidRPr="008E12DA">
        <w:rPr>
          <w:rFonts w:eastAsia="Calibri"/>
          <w:b/>
          <w:sz w:val="32"/>
          <w:szCs w:val="32"/>
        </w:rPr>
        <w:t xml:space="preserve"> </w:t>
      </w:r>
    </w:p>
    <w:p w:rsidR="008E12DA" w:rsidRPr="008E12DA" w:rsidRDefault="008E12DA" w:rsidP="008E12DA">
      <w:pPr>
        <w:spacing w:before="60" w:after="60" w:line="240" w:lineRule="auto"/>
        <w:ind w:right="284" w:firstLine="709"/>
        <w:rPr>
          <w:rFonts w:eastAsia="Calibri"/>
          <w:b/>
          <w:sz w:val="20"/>
          <w:szCs w:val="20"/>
        </w:rPr>
      </w:pPr>
    </w:p>
    <w:p w:rsidR="00EC72B3" w:rsidRDefault="00EC72B3" w:rsidP="008E12DA">
      <w:pPr>
        <w:tabs>
          <w:tab w:val="left" w:pos="10206"/>
        </w:tabs>
        <w:spacing w:after="0" w:line="240" w:lineRule="auto"/>
        <w:jc w:val="center"/>
        <w:rPr>
          <w:rFonts w:eastAsia="Calibri"/>
          <w:b/>
          <w:sz w:val="30"/>
          <w:szCs w:val="30"/>
        </w:rPr>
      </w:pPr>
    </w:p>
    <w:p w:rsidR="008E12DA" w:rsidRPr="008E12DA" w:rsidRDefault="008E12DA" w:rsidP="008E12DA">
      <w:pPr>
        <w:tabs>
          <w:tab w:val="left" w:pos="10206"/>
        </w:tabs>
        <w:spacing w:after="0" w:line="240" w:lineRule="auto"/>
        <w:jc w:val="center"/>
        <w:rPr>
          <w:rFonts w:eastAsia="Calibri"/>
          <w:b/>
          <w:sz w:val="30"/>
          <w:szCs w:val="30"/>
        </w:rPr>
      </w:pPr>
      <w:r w:rsidRPr="008E12DA">
        <w:rPr>
          <w:rFonts w:eastAsia="Calibri"/>
          <w:b/>
          <w:sz w:val="30"/>
          <w:szCs w:val="30"/>
        </w:rPr>
        <w:t>«Публичное обсуждение результатов правоприменительной практики У</w:t>
      </w:r>
      <w:r w:rsidR="00BD2E67">
        <w:rPr>
          <w:rFonts w:eastAsia="Calibri"/>
          <w:b/>
          <w:sz w:val="30"/>
          <w:szCs w:val="30"/>
        </w:rPr>
        <w:t>ГАН НОТБ ЦФО Ространснадзора в 4</w:t>
      </w:r>
      <w:r w:rsidRPr="008E12DA">
        <w:rPr>
          <w:rFonts w:eastAsia="Calibri"/>
          <w:b/>
          <w:sz w:val="30"/>
          <w:szCs w:val="30"/>
        </w:rPr>
        <w:t xml:space="preserve"> квартале 2017 года.</w:t>
      </w:r>
    </w:p>
    <w:p w:rsidR="008E12DA" w:rsidRPr="008E12DA" w:rsidRDefault="008E12DA" w:rsidP="008E12DA">
      <w:pPr>
        <w:spacing w:before="60" w:after="60" w:line="240" w:lineRule="auto"/>
        <w:ind w:right="284" w:firstLine="709"/>
        <w:rPr>
          <w:rFonts w:eastAsia="Calibri"/>
          <w:b/>
          <w:sz w:val="20"/>
          <w:szCs w:val="20"/>
        </w:rPr>
      </w:pPr>
    </w:p>
    <w:p w:rsidR="00EC72B3" w:rsidRDefault="00EC72B3" w:rsidP="008E12DA">
      <w:pPr>
        <w:spacing w:before="60" w:after="60" w:line="240" w:lineRule="auto"/>
        <w:ind w:right="284"/>
        <w:jc w:val="both"/>
        <w:rPr>
          <w:rFonts w:eastAsia="Calibri"/>
          <w:b/>
          <w:sz w:val="32"/>
          <w:szCs w:val="32"/>
        </w:rPr>
      </w:pPr>
    </w:p>
    <w:p w:rsidR="00EC72B3" w:rsidRDefault="00EC72B3" w:rsidP="008E12DA">
      <w:pPr>
        <w:spacing w:before="60" w:after="60" w:line="240" w:lineRule="auto"/>
        <w:ind w:right="284"/>
        <w:jc w:val="both"/>
        <w:rPr>
          <w:rFonts w:eastAsia="Calibri"/>
          <w:b/>
          <w:sz w:val="32"/>
          <w:szCs w:val="32"/>
        </w:rPr>
      </w:pPr>
    </w:p>
    <w:p w:rsidR="008E12DA" w:rsidRPr="008E12DA" w:rsidRDefault="008E12DA" w:rsidP="008E12DA">
      <w:pPr>
        <w:spacing w:before="60" w:after="60" w:line="240" w:lineRule="auto"/>
        <w:ind w:right="284"/>
        <w:jc w:val="both"/>
        <w:rPr>
          <w:rFonts w:eastAsia="Calibri"/>
          <w:b/>
          <w:sz w:val="24"/>
          <w:szCs w:val="24"/>
        </w:rPr>
      </w:pPr>
      <w:r w:rsidRPr="008E12DA">
        <w:rPr>
          <w:rFonts w:eastAsia="Calibri"/>
          <w:b/>
          <w:sz w:val="32"/>
          <w:szCs w:val="32"/>
        </w:rPr>
        <w:t>Уважаемые коллеги, участники  Публичных обсуждений результатов правоприменительной практики всем добрый день!</w:t>
      </w: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2264BF" w:rsidRDefault="002264BF" w:rsidP="008E12DA">
      <w:pPr>
        <w:widowControl w:val="0"/>
        <w:spacing w:after="0"/>
        <w:rPr>
          <w:b/>
        </w:rPr>
      </w:pPr>
      <w:bookmarkStart w:id="0" w:name="_GoBack"/>
      <w:bookmarkEnd w:id="0"/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  <w:r w:rsidRPr="000F404F">
        <w:rPr>
          <w:b/>
        </w:rPr>
        <w:t>СОДЕРЖАНИЕ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9E6224">
      <w:pPr>
        <w:widowControl w:val="0"/>
        <w:adjustRightInd w:val="0"/>
        <w:spacing w:after="0"/>
        <w:ind w:left="709" w:hanging="709"/>
        <w:jc w:val="both"/>
      </w:pPr>
      <w:r w:rsidRPr="000F404F">
        <w:t xml:space="preserve">1. </w:t>
      </w:r>
      <w:proofErr w:type="gramStart"/>
      <w:r w:rsidRPr="000F404F">
        <w:t>Общие</w:t>
      </w:r>
      <w:proofErr w:type="gramEnd"/>
      <w:r w:rsidRPr="000F404F">
        <w:t xml:space="preserve"> положение</w:t>
      </w:r>
      <w:r w:rsidR="009E6224">
        <w:t>.</w:t>
      </w:r>
    </w:p>
    <w:p w:rsidR="007867B3" w:rsidRPr="000F404F" w:rsidRDefault="007867B3" w:rsidP="009E6224">
      <w:pPr>
        <w:widowControl w:val="0"/>
        <w:adjustRightInd w:val="0"/>
        <w:spacing w:after="0"/>
        <w:ind w:left="709" w:hanging="709"/>
        <w:jc w:val="both"/>
      </w:pPr>
      <w:r w:rsidRPr="000F404F">
        <w:t>2. Доклад по правоприменительной практике</w:t>
      </w:r>
      <w:r w:rsidR="009E6224">
        <w:t>.</w:t>
      </w:r>
    </w:p>
    <w:p w:rsidR="007867B3" w:rsidRPr="000F404F" w:rsidRDefault="007867B3" w:rsidP="009E6224">
      <w:pPr>
        <w:spacing w:after="0"/>
        <w:ind w:left="709" w:hanging="709"/>
        <w:jc w:val="both"/>
        <w:rPr>
          <w:bCs/>
        </w:rPr>
      </w:pPr>
      <w:r w:rsidRPr="000F404F">
        <w:rPr>
          <w:bCs/>
        </w:rPr>
        <w:t>2.1. Перечень основных и вспомогательных контрольных (надзорных) функций</w:t>
      </w:r>
      <w:r w:rsidR="009E6224">
        <w:rPr>
          <w:bCs/>
        </w:rPr>
        <w:t>.</w:t>
      </w:r>
    </w:p>
    <w:p w:rsidR="007867B3" w:rsidRPr="000F404F" w:rsidRDefault="007867B3" w:rsidP="009E6224">
      <w:pPr>
        <w:pStyle w:val="2"/>
        <w:keepNext w:val="0"/>
        <w:widowControl w:val="0"/>
        <w:spacing w:before="0" w:after="0"/>
        <w:ind w:left="709" w:hanging="709"/>
        <w:jc w:val="both"/>
        <w:rPr>
          <w:szCs w:val="28"/>
        </w:rPr>
      </w:pPr>
      <w:r w:rsidRPr="000F404F">
        <w:rPr>
          <w:b w:val="0"/>
          <w:szCs w:val="28"/>
        </w:rPr>
        <w:t xml:space="preserve">2.2. Практика осуществления контроля (надзора) за соблюдением требований по транспортной безопасности на территории </w:t>
      </w:r>
      <w:r w:rsidR="002264BF">
        <w:rPr>
          <w:b w:val="0"/>
          <w:szCs w:val="28"/>
        </w:rPr>
        <w:t>Ц</w:t>
      </w:r>
      <w:r w:rsidRPr="000F404F">
        <w:rPr>
          <w:b w:val="0"/>
          <w:szCs w:val="28"/>
        </w:rPr>
        <w:t>ФО</w:t>
      </w:r>
      <w:r w:rsidRPr="000F404F">
        <w:rPr>
          <w:szCs w:val="28"/>
        </w:rPr>
        <w:t xml:space="preserve"> </w:t>
      </w:r>
      <w:r w:rsidRPr="000F404F">
        <w:rPr>
          <w:b w:val="0"/>
          <w:szCs w:val="28"/>
        </w:rPr>
        <w:t>(слайды)</w:t>
      </w:r>
      <w:r w:rsidR="009E6224">
        <w:rPr>
          <w:b w:val="0"/>
          <w:szCs w:val="28"/>
        </w:rPr>
        <w:t>.</w:t>
      </w:r>
      <w:r w:rsidRPr="000F404F">
        <w:rPr>
          <w:szCs w:val="28"/>
        </w:rPr>
        <w:t xml:space="preserve"> </w:t>
      </w:r>
    </w:p>
    <w:p w:rsidR="007867B3" w:rsidRPr="000F404F" w:rsidRDefault="007867B3" w:rsidP="009E6224">
      <w:pPr>
        <w:spacing w:after="0"/>
        <w:ind w:left="709" w:hanging="709"/>
        <w:jc w:val="both"/>
      </w:pPr>
      <w:r w:rsidRPr="000F404F">
        <w:t xml:space="preserve">2.3. Проблемные вопросы </w:t>
      </w:r>
      <w:r w:rsidR="005B318A" w:rsidRPr="000F404F">
        <w:t>и пути их решения</w:t>
      </w:r>
      <w:r w:rsidR="009E6224">
        <w:t>.</w:t>
      </w:r>
    </w:p>
    <w:p w:rsidR="007867B3" w:rsidRPr="000F404F" w:rsidRDefault="007867B3" w:rsidP="009E6224">
      <w:pPr>
        <w:spacing w:after="0"/>
        <w:ind w:left="709" w:hanging="709"/>
        <w:jc w:val="both"/>
      </w:pPr>
      <w:r w:rsidRPr="000F404F">
        <w:t>2.</w:t>
      </w:r>
      <w:r w:rsidR="005B318A" w:rsidRPr="000F404F">
        <w:t>4</w:t>
      </w:r>
      <w:r w:rsidRPr="000F404F">
        <w:t>. Дополнительные рекомендации подконтрольным субъектам по соблюдению обязательных требований</w:t>
      </w:r>
      <w:r w:rsidR="009E6224">
        <w:t>.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AE75D6" w:rsidRPr="000F404F" w:rsidRDefault="00AE75D6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AE75D6" w:rsidRPr="000F404F" w:rsidRDefault="00AE75D6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AE75D6" w:rsidRPr="000F404F" w:rsidRDefault="00AE75D6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AE75D6" w:rsidRPr="000F404F" w:rsidRDefault="00AE75D6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AE75D6" w:rsidRPr="000F404F" w:rsidRDefault="00AE75D6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AE75D6" w:rsidRPr="000F404F" w:rsidRDefault="00AE75D6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AE75D6" w:rsidRPr="000F404F" w:rsidRDefault="00AE75D6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AE75D6" w:rsidRPr="000F404F" w:rsidRDefault="00AE75D6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AE75D6" w:rsidRPr="000F404F" w:rsidRDefault="00AE75D6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AE75D6" w:rsidRPr="000F404F" w:rsidRDefault="00AE75D6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9E6224" w:rsidRDefault="009E6224" w:rsidP="00F52CCD">
      <w:pPr>
        <w:widowControl w:val="0"/>
        <w:adjustRightInd w:val="0"/>
        <w:spacing w:after="0"/>
        <w:ind w:firstLine="709"/>
        <w:jc w:val="right"/>
        <w:rPr>
          <w:b/>
          <w:i/>
        </w:rPr>
      </w:pPr>
    </w:p>
    <w:p w:rsidR="007867B3" w:rsidRPr="000F404F" w:rsidRDefault="007867B3" w:rsidP="00AB2744">
      <w:pPr>
        <w:widowControl w:val="0"/>
        <w:adjustRightInd w:val="0"/>
        <w:spacing w:before="120" w:after="120"/>
        <w:jc w:val="center"/>
        <w:rPr>
          <w:b/>
        </w:rPr>
      </w:pPr>
      <w:r w:rsidRPr="000F404F">
        <w:rPr>
          <w:b/>
        </w:rPr>
        <w:t>1. Общие положения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 xml:space="preserve">Настоящие </w:t>
      </w:r>
      <w:r w:rsidR="00CE0B98" w:rsidRPr="000F404F">
        <w:t>м</w:t>
      </w:r>
      <w:r w:rsidRPr="000F404F">
        <w:t>атериалы публичного обсуждения результатов правоприменительной практики Управления</w:t>
      </w:r>
      <w:r w:rsidRPr="000F404F">
        <w:rPr>
          <w:b/>
        </w:rPr>
        <w:t xml:space="preserve"> </w:t>
      </w:r>
      <w:r w:rsidRPr="000F404F">
        <w:t xml:space="preserve">государственного авиационного надзора и надзора за обеспечением транспортной безопасности по </w:t>
      </w:r>
      <w:r w:rsidR="002264BF">
        <w:t>Центральному</w:t>
      </w:r>
      <w:r w:rsidRPr="000F404F">
        <w:t xml:space="preserve"> федеральному округу Федеральной службы по надзору в сфере транспорта</w:t>
      </w:r>
      <w:r w:rsidR="00CE0B98" w:rsidRPr="000F404F">
        <w:t xml:space="preserve"> (далее-</w:t>
      </w:r>
      <w:r w:rsidRPr="000F404F">
        <w:t xml:space="preserve">Управление) с руководством по соблюдению обязательных требований разработан в целях профилактики нарушений обязательных требований, и основан на реализации положений: 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2E28F8" w:rsidRPr="000F404F">
        <w:t xml:space="preserve"> </w:t>
      </w:r>
      <w:r w:rsidRPr="000F404F">
        <w:t>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2E28F8" w:rsidRPr="000F404F" w:rsidRDefault="002E28F8" w:rsidP="00480A93">
      <w:pPr>
        <w:widowControl w:val="0"/>
        <w:adjustRightInd w:val="0"/>
        <w:spacing w:after="0"/>
        <w:ind w:firstLine="709"/>
        <w:jc w:val="both"/>
      </w:pPr>
      <w:r w:rsidRPr="000F404F">
        <w:rPr>
          <w:spacing w:val="-6"/>
          <w:kern w:val="28"/>
          <w:position w:val="10"/>
        </w:rPr>
        <w:t xml:space="preserve">- </w:t>
      </w:r>
      <w:r w:rsidR="00CE0B98" w:rsidRPr="000F404F">
        <w:rPr>
          <w:spacing w:val="-6"/>
          <w:kern w:val="28"/>
          <w:position w:val="10"/>
        </w:rPr>
        <w:t>Федерального</w:t>
      </w:r>
      <w:r w:rsidRPr="000F404F">
        <w:rPr>
          <w:spacing w:val="-6"/>
          <w:kern w:val="28"/>
          <w:position w:val="10"/>
        </w:rPr>
        <w:t xml:space="preserve"> закон</w:t>
      </w:r>
      <w:r w:rsidR="00CE0B98" w:rsidRPr="000F404F">
        <w:rPr>
          <w:spacing w:val="-6"/>
          <w:kern w:val="28"/>
          <w:position w:val="10"/>
        </w:rPr>
        <w:t>а</w:t>
      </w:r>
      <w:r w:rsidRPr="000F404F">
        <w:rPr>
          <w:spacing w:val="-6"/>
          <w:kern w:val="28"/>
          <w:position w:val="10"/>
        </w:rPr>
        <w:t xml:space="preserve"> от 09.02.2007 № 16-Ф</w:t>
      </w:r>
      <w:r w:rsidR="00CE0B98" w:rsidRPr="000F404F">
        <w:rPr>
          <w:spacing w:val="-6"/>
          <w:kern w:val="28"/>
          <w:position w:val="10"/>
        </w:rPr>
        <w:t>З «О транспортной безопасности»;</w:t>
      </w:r>
    </w:p>
    <w:p w:rsidR="007867B3" w:rsidRPr="000F404F" w:rsidRDefault="007867B3" w:rsidP="00480A93">
      <w:pPr>
        <w:spacing w:after="0"/>
        <w:ind w:firstLine="709"/>
        <w:jc w:val="both"/>
        <w:rPr>
          <w:bCs/>
        </w:rPr>
      </w:pPr>
      <w:r w:rsidRPr="000F404F">
        <w:t>-Федеральный закон от 30.12.2001 № 195-ФЗ «Кодекс Российской Федерации об административных правонарушениях»;</w:t>
      </w:r>
    </w:p>
    <w:p w:rsidR="00CE0B98" w:rsidRPr="000F404F" w:rsidRDefault="001E5FA2" w:rsidP="00480A93">
      <w:pPr>
        <w:spacing w:after="0"/>
        <w:ind w:firstLine="709"/>
        <w:jc w:val="both"/>
        <w:rPr>
          <w:rStyle w:val="col5"/>
          <w:bCs/>
        </w:rPr>
      </w:pPr>
      <w:r w:rsidRPr="000F404F">
        <w:softHyphen/>
      </w:r>
      <w:r w:rsidR="007E44EA" w:rsidRPr="000F404F">
        <w:t xml:space="preserve">- </w:t>
      </w:r>
      <w:r w:rsidR="007E44EA" w:rsidRPr="000F404F">
        <w:rPr>
          <w:rStyle w:val="col5"/>
          <w:bCs/>
        </w:rPr>
        <w:t>«Федеральные авиационные правила поиска и спасания в Российской Федерации», утвержденные постановлением Правительства РФ от 1</w:t>
      </w:r>
      <w:r w:rsidR="00CE0B98" w:rsidRPr="000F404F">
        <w:rPr>
          <w:rStyle w:val="col5"/>
          <w:bCs/>
        </w:rPr>
        <w:t>5.07.</w:t>
      </w:r>
      <w:r w:rsidR="007E44EA" w:rsidRPr="000F404F">
        <w:rPr>
          <w:rStyle w:val="col5"/>
          <w:bCs/>
        </w:rPr>
        <w:t xml:space="preserve">2008 </w:t>
      </w:r>
      <w:r w:rsidR="00CE0B98" w:rsidRPr="000F404F">
        <w:rPr>
          <w:rStyle w:val="col5"/>
          <w:bCs/>
        </w:rPr>
        <w:t xml:space="preserve">                     </w:t>
      </w:r>
      <w:r w:rsidR="007E44EA" w:rsidRPr="000F404F">
        <w:rPr>
          <w:rStyle w:val="col5"/>
          <w:bCs/>
        </w:rPr>
        <w:t>№ 530</w:t>
      </w:r>
      <w:r w:rsidR="00CE0B98" w:rsidRPr="000F404F">
        <w:rPr>
          <w:rStyle w:val="col5"/>
          <w:bCs/>
        </w:rPr>
        <w:t>;</w:t>
      </w:r>
    </w:p>
    <w:p w:rsidR="00CE0B98" w:rsidRPr="000F404F" w:rsidRDefault="007E44EA" w:rsidP="00480A93">
      <w:pPr>
        <w:spacing w:after="0"/>
        <w:ind w:firstLine="709"/>
        <w:jc w:val="both"/>
      </w:pPr>
      <w:r w:rsidRPr="000F404F">
        <w:rPr>
          <w:rStyle w:val="col5"/>
          <w:bCs/>
        </w:rPr>
        <w:t xml:space="preserve">- </w:t>
      </w:r>
      <w:r w:rsidRPr="000F404F">
        <w:rPr>
          <w:rStyle w:val="col5"/>
        </w:rPr>
        <w:t xml:space="preserve"> </w:t>
      </w:r>
      <w:r w:rsidR="00CE0B98" w:rsidRPr="000F404F">
        <w:t>Федерального</w:t>
      </w:r>
      <w:r w:rsidRPr="000F404F">
        <w:t xml:space="preserve"> закон</w:t>
      </w:r>
      <w:r w:rsidR="00CE0B98" w:rsidRPr="000F404F">
        <w:t>а</w:t>
      </w:r>
      <w:r w:rsidRPr="000F404F">
        <w:t xml:space="preserve"> от 22.08.1995 № 151-ФЗ </w:t>
      </w:r>
      <w:r w:rsidR="00CE0B98" w:rsidRPr="000F404F">
        <w:t>«</w:t>
      </w:r>
      <w:r w:rsidRPr="000F404F">
        <w:t>Об аварийно-спасательн</w:t>
      </w:r>
      <w:r w:rsidR="00CE0B98" w:rsidRPr="000F404F">
        <w:t>ых службах и статусе спасателей»;</w:t>
      </w:r>
    </w:p>
    <w:p w:rsidR="007E44EA" w:rsidRPr="000F404F" w:rsidRDefault="007E44EA" w:rsidP="00480A93">
      <w:pPr>
        <w:spacing w:after="0"/>
        <w:ind w:firstLine="709"/>
        <w:jc w:val="both"/>
      </w:pPr>
      <w:r w:rsidRPr="000F404F">
        <w:t>-</w:t>
      </w:r>
      <w:r w:rsidR="00CE0B98" w:rsidRPr="000F404F">
        <w:t xml:space="preserve"> </w:t>
      </w:r>
      <w:r w:rsidRPr="000F404F">
        <w:rPr>
          <w:shd w:val="clear" w:color="auto" w:fill="FFFFFF"/>
        </w:rPr>
        <w:t>Руководств</w:t>
      </w:r>
      <w:r w:rsidR="00041E2E" w:rsidRPr="000F404F">
        <w:rPr>
          <w:shd w:val="clear" w:color="auto" w:fill="FFFFFF"/>
        </w:rPr>
        <w:t>а</w:t>
      </w:r>
      <w:r w:rsidRPr="000F404F">
        <w:rPr>
          <w:shd w:val="clear" w:color="auto" w:fill="FFFFFF"/>
        </w:rPr>
        <w:t xml:space="preserve"> по поисковому и аварийно-спасательному обеспе</w:t>
      </w:r>
      <w:r w:rsidR="00CE0B98" w:rsidRPr="000F404F">
        <w:rPr>
          <w:shd w:val="clear" w:color="auto" w:fill="FFFFFF"/>
        </w:rPr>
        <w:t xml:space="preserve">чению полётов </w:t>
      </w:r>
      <w:proofErr w:type="gramStart"/>
      <w:r w:rsidR="00CE0B98" w:rsidRPr="000F404F">
        <w:rPr>
          <w:shd w:val="clear" w:color="auto" w:fill="FFFFFF"/>
        </w:rPr>
        <w:t>ГА</w:t>
      </w:r>
      <w:proofErr w:type="gramEnd"/>
      <w:r w:rsidR="00CE0B98" w:rsidRPr="000F404F">
        <w:rPr>
          <w:shd w:val="clear" w:color="auto" w:fill="FFFFFF"/>
        </w:rPr>
        <w:t xml:space="preserve"> (РПАСОП ГА-91) от </w:t>
      </w:r>
      <w:r w:rsidRPr="000F404F">
        <w:t>28.03.1991 № 65</w:t>
      </w:r>
      <w:r w:rsidR="00CE0B98" w:rsidRPr="000F404F">
        <w:t>;</w:t>
      </w:r>
    </w:p>
    <w:p w:rsidR="007E44EA" w:rsidRPr="000F404F" w:rsidRDefault="007E44EA" w:rsidP="00480A93">
      <w:pPr>
        <w:pStyle w:val="1"/>
        <w:shd w:val="clear" w:color="auto" w:fill="FFFFFF"/>
        <w:tabs>
          <w:tab w:val="left" w:pos="6599"/>
        </w:tabs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F404F">
        <w:rPr>
          <w:rFonts w:ascii="Times New Roman" w:hAnsi="Times New Roman" w:cs="Times New Roman"/>
          <w:color w:val="auto"/>
          <w:sz w:val="28"/>
          <w:szCs w:val="28"/>
        </w:rPr>
        <w:t xml:space="preserve">-  </w:t>
      </w:r>
      <w:r w:rsidR="00041E2E" w:rsidRPr="000F404F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0F404F">
        <w:rPr>
          <w:rFonts w:ascii="Times New Roman" w:hAnsi="Times New Roman" w:cs="Times New Roman"/>
          <w:color w:val="auto"/>
          <w:sz w:val="28"/>
          <w:szCs w:val="28"/>
        </w:rPr>
        <w:t>аставлени</w:t>
      </w:r>
      <w:r w:rsidR="00041E2E" w:rsidRPr="000F404F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0F404F">
        <w:rPr>
          <w:rFonts w:ascii="Times New Roman" w:hAnsi="Times New Roman" w:cs="Times New Roman"/>
          <w:color w:val="auto"/>
          <w:sz w:val="28"/>
          <w:szCs w:val="28"/>
        </w:rPr>
        <w:t xml:space="preserve"> по пожарной охране в гражданской авиации СССР </w:t>
      </w:r>
      <w:r w:rsidR="00041E2E" w:rsidRPr="000F404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</w:t>
      </w:r>
      <w:r w:rsidRPr="000F404F">
        <w:rPr>
          <w:rFonts w:ascii="Times New Roman" w:hAnsi="Times New Roman" w:cs="Times New Roman"/>
          <w:color w:val="auto"/>
          <w:sz w:val="28"/>
          <w:szCs w:val="28"/>
        </w:rPr>
        <w:t>(НПО ГА-85) 21.06.1985 № 133</w:t>
      </w:r>
      <w:r w:rsidR="00041E2E" w:rsidRPr="000F404F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701DE7" w:rsidRPr="000F404F" w:rsidRDefault="00701DE7" w:rsidP="00480A93">
      <w:pPr>
        <w:suppressAutoHyphens/>
        <w:spacing w:after="0"/>
        <w:ind w:firstLine="709"/>
        <w:jc w:val="both"/>
        <w:rPr>
          <w:bCs/>
        </w:rPr>
      </w:pPr>
      <w:r w:rsidRPr="000F404F">
        <w:t xml:space="preserve">- </w:t>
      </w:r>
      <w:r w:rsidRPr="000F404F">
        <w:rPr>
          <w:bCs/>
        </w:rPr>
        <w:t>приказ</w:t>
      </w:r>
      <w:r w:rsidR="00041E2E" w:rsidRPr="000F404F">
        <w:rPr>
          <w:bCs/>
        </w:rPr>
        <w:t>а</w:t>
      </w:r>
      <w:r w:rsidRPr="000F404F">
        <w:rPr>
          <w:bCs/>
        </w:rPr>
        <w:t xml:space="preserve"> Минтранса Р</w:t>
      </w:r>
      <w:r w:rsidR="00041E2E" w:rsidRPr="000F404F">
        <w:rPr>
          <w:bCs/>
        </w:rPr>
        <w:t>оссии от 16.02.</w:t>
      </w:r>
      <w:r w:rsidRPr="000F404F">
        <w:rPr>
          <w:bCs/>
        </w:rPr>
        <w:t>2011 № 56 «О Порядке информирования субъектами транс</w:t>
      </w:r>
      <w:r w:rsidRPr="000F404F">
        <w:rPr>
          <w:bCs/>
        </w:rPr>
        <w:softHyphen/>
        <w:t>портной инфраструктуры и перевоз</w:t>
      </w:r>
      <w:r w:rsidRPr="000F404F">
        <w:rPr>
          <w:bCs/>
        </w:rPr>
        <w:softHyphen/>
        <w:t>чиками об угрозах совершения и о совершении актов незаконного вме</w:t>
      </w:r>
      <w:r w:rsidRPr="000F404F">
        <w:rPr>
          <w:bCs/>
        </w:rPr>
        <w:softHyphen/>
        <w:t>шательства на объектах транспорт</w:t>
      </w:r>
      <w:r w:rsidRPr="000F404F">
        <w:rPr>
          <w:bCs/>
        </w:rPr>
        <w:softHyphen/>
        <w:t>ной инфраструктуры и транспортных средствах»;</w:t>
      </w:r>
    </w:p>
    <w:p w:rsidR="00701DE7" w:rsidRPr="000F404F" w:rsidRDefault="00701DE7" w:rsidP="00480A93">
      <w:pPr>
        <w:suppressAutoHyphens/>
        <w:spacing w:after="0"/>
        <w:ind w:firstLine="709"/>
        <w:jc w:val="both"/>
      </w:pPr>
      <w:r w:rsidRPr="000F404F">
        <w:rPr>
          <w:bCs/>
        </w:rPr>
        <w:t>- п</w:t>
      </w:r>
      <w:r w:rsidR="008711D3" w:rsidRPr="000F404F">
        <w:t xml:space="preserve">остановление Правительства Российской Федерации от 05.04.2017 №410 </w:t>
      </w:r>
      <w:r w:rsidRPr="000F404F">
        <w:t xml:space="preserve"> </w:t>
      </w:r>
      <w:r w:rsidR="00041E2E" w:rsidRPr="000F404F">
        <w:t>«</w:t>
      </w:r>
      <w:r w:rsidRPr="000F404F">
        <w:t>Об утвержде</w:t>
      </w:r>
      <w:r w:rsidRPr="000F404F">
        <w:softHyphen/>
        <w:t xml:space="preserve">нии Требований по обеспечению транспортной безопасности, </w:t>
      </w:r>
      <w:r w:rsidR="008711D3" w:rsidRPr="000F404F">
        <w:t xml:space="preserve">в том числе требования к антитеррористической защищенности объектов (территории), </w:t>
      </w:r>
      <w:r w:rsidRPr="000F404F">
        <w:t>учитывающих уровни безопасности для различных ка</w:t>
      </w:r>
      <w:r w:rsidR="00041E2E" w:rsidRPr="000F404F">
        <w:t>тегорий объектов мет</w:t>
      </w:r>
      <w:r w:rsidR="00041E2E" w:rsidRPr="000F404F">
        <w:softHyphen/>
        <w:t>рополитена»</w:t>
      </w:r>
      <w:r w:rsidRPr="000F404F">
        <w:t>;</w:t>
      </w:r>
    </w:p>
    <w:p w:rsidR="00701DE7" w:rsidRPr="000F404F" w:rsidRDefault="00701DE7" w:rsidP="00480A93">
      <w:pPr>
        <w:tabs>
          <w:tab w:val="right" w:pos="14581"/>
        </w:tabs>
        <w:suppressAutoHyphens/>
        <w:spacing w:after="0"/>
        <w:ind w:firstLine="709"/>
        <w:jc w:val="both"/>
      </w:pPr>
      <w:r w:rsidRPr="000F404F">
        <w:t>- распоряжени</w:t>
      </w:r>
      <w:r w:rsidR="008711D3" w:rsidRPr="000F404F">
        <w:t>е</w:t>
      </w:r>
      <w:r w:rsidRPr="000F404F">
        <w:t xml:space="preserve"> ФСНСТ от 19.03.2010 № ГК-58-</w:t>
      </w:r>
      <w:proofErr w:type="gramStart"/>
      <w:r w:rsidRPr="000F404F">
        <w:t>р(</w:t>
      </w:r>
      <w:proofErr w:type="gramEnd"/>
      <w:r w:rsidRPr="000F404F">
        <w:t>фс) «Об организации деятельности подразделений транспортной безопасности УГАН НОТБ по федеральным округам»;</w:t>
      </w:r>
    </w:p>
    <w:p w:rsidR="00701DE7" w:rsidRPr="000F404F" w:rsidRDefault="00701DE7" w:rsidP="00480A93">
      <w:pPr>
        <w:tabs>
          <w:tab w:val="right" w:pos="14581"/>
        </w:tabs>
        <w:suppressAutoHyphens/>
        <w:spacing w:after="0"/>
        <w:ind w:firstLine="709"/>
        <w:jc w:val="both"/>
      </w:pPr>
      <w:r w:rsidRPr="000F404F">
        <w:lastRenderedPageBreak/>
        <w:t>- приказ</w:t>
      </w:r>
      <w:r w:rsidR="00041E2E" w:rsidRPr="000F404F">
        <w:t>а ФСНСТ от 18.01.2011 № ГК</w:t>
      </w:r>
      <w:r w:rsidRPr="000F404F">
        <w:t>5а-фс «О порядке оповещения должностных лиц ФСНСТ о чрезвы</w:t>
      </w:r>
      <w:r w:rsidRPr="000F404F">
        <w:softHyphen/>
        <w:t>чайных ситуациях, происшествиях, угрозах и соверше</w:t>
      </w:r>
      <w:r w:rsidRPr="000F404F">
        <w:softHyphen/>
        <w:t>нии АНВ в транс</w:t>
      </w:r>
      <w:r w:rsidRPr="000F404F">
        <w:softHyphen/>
        <w:t>портном комплексе»;</w:t>
      </w:r>
    </w:p>
    <w:p w:rsidR="00701DE7" w:rsidRPr="000F404F" w:rsidRDefault="00701DE7" w:rsidP="00480A93">
      <w:pPr>
        <w:spacing w:after="0"/>
        <w:ind w:firstLine="709"/>
        <w:jc w:val="both"/>
        <w:rPr>
          <w:bCs/>
          <w:shd w:val="clear" w:color="auto" w:fill="FFFFFF"/>
        </w:rPr>
      </w:pPr>
      <w:r w:rsidRPr="000F404F">
        <w:rPr>
          <w:bCs/>
          <w:shd w:val="clear" w:color="auto" w:fill="FFFFFF"/>
        </w:rPr>
        <w:t>- распоряжени</w:t>
      </w:r>
      <w:r w:rsidR="00041E2E" w:rsidRPr="000F404F">
        <w:rPr>
          <w:bCs/>
          <w:shd w:val="clear" w:color="auto" w:fill="FFFFFF"/>
        </w:rPr>
        <w:t>я</w:t>
      </w:r>
      <w:r w:rsidRPr="000F404F">
        <w:rPr>
          <w:bCs/>
          <w:shd w:val="clear" w:color="auto" w:fill="FFFFFF"/>
        </w:rPr>
        <w:t xml:space="preserve"> ФСНС</w:t>
      </w:r>
      <w:r w:rsidR="00041E2E" w:rsidRPr="000F404F">
        <w:rPr>
          <w:bCs/>
          <w:shd w:val="clear" w:color="auto" w:fill="FFFFFF"/>
        </w:rPr>
        <w:t>Т от 11.10.2011 № АК-266-</w:t>
      </w:r>
      <w:proofErr w:type="gramStart"/>
      <w:r w:rsidR="00041E2E" w:rsidRPr="000F404F">
        <w:rPr>
          <w:bCs/>
          <w:shd w:val="clear" w:color="auto" w:fill="FFFFFF"/>
        </w:rPr>
        <w:t>р(</w:t>
      </w:r>
      <w:proofErr w:type="gramEnd"/>
      <w:r w:rsidR="00041E2E" w:rsidRPr="000F404F">
        <w:rPr>
          <w:bCs/>
          <w:shd w:val="clear" w:color="auto" w:fill="FFFFFF"/>
        </w:rPr>
        <w:t>фс) «</w:t>
      </w:r>
      <w:r w:rsidRPr="000F404F">
        <w:rPr>
          <w:bCs/>
          <w:shd w:val="clear" w:color="auto" w:fill="FFFFFF"/>
        </w:rPr>
        <w:t>Об информировании Федеральной службы по надзору в сфере транс</w:t>
      </w:r>
      <w:r w:rsidRPr="000F404F">
        <w:rPr>
          <w:bCs/>
          <w:shd w:val="clear" w:color="auto" w:fill="FFFFFF"/>
        </w:rPr>
        <w:softHyphen/>
        <w:t>порта в со</w:t>
      </w:r>
      <w:r w:rsidRPr="000F404F">
        <w:rPr>
          <w:bCs/>
          <w:shd w:val="clear" w:color="auto" w:fill="FFFFFF"/>
        </w:rPr>
        <w:softHyphen/>
        <w:t>ответствии с Приказом Минтран</w:t>
      </w:r>
      <w:r w:rsidR="00041E2E" w:rsidRPr="000F404F">
        <w:rPr>
          <w:bCs/>
          <w:shd w:val="clear" w:color="auto" w:fill="FFFFFF"/>
        </w:rPr>
        <w:t>са РФ от 16 марта 2011 г. № 56»;</w:t>
      </w:r>
    </w:p>
    <w:p w:rsidR="007867B3" w:rsidRPr="000F404F" w:rsidRDefault="001E5FA2" w:rsidP="00480A93">
      <w:pPr>
        <w:spacing w:after="0"/>
        <w:ind w:firstLine="709"/>
        <w:jc w:val="both"/>
        <w:rPr>
          <w:spacing w:val="-6"/>
          <w:kern w:val="28"/>
          <w:position w:val="10"/>
        </w:rPr>
      </w:pPr>
      <w:r w:rsidRPr="000F404F">
        <w:rPr>
          <w:spacing w:val="-6"/>
          <w:kern w:val="28"/>
          <w:position w:val="10"/>
        </w:rPr>
        <w:t xml:space="preserve">- </w:t>
      </w:r>
      <w:r w:rsidR="008711D3" w:rsidRPr="000F404F">
        <w:rPr>
          <w:spacing w:val="-6"/>
          <w:kern w:val="28"/>
          <w:position w:val="10"/>
        </w:rPr>
        <w:t>постановление Правительства</w:t>
      </w:r>
      <w:r w:rsidR="002E28F8" w:rsidRPr="000F404F">
        <w:rPr>
          <w:spacing w:val="-6"/>
          <w:kern w:val="28"/>
          <w:position w:val="10"/>
        </w:rPr>
        <w:t xml:space="preserve"> Российской Фед</w:t>
      </w:r>
      <w:r w:rsidR="008711D3" w:rsidRPr="000F404F">
        <w:rPr>
          <w:spacing w:val="-6"/>
          <w:kern w:val="28"/>
          <w:position w:val="10"/>
        </w:rPr>
        <w:t>ерации от 16</w:t>
      </w:r>
      <w:r w:rsidR="002E28F8" w:rsidRPr="000F404F">
        <w:rPr>
          <w:spacing w:val="-6"/>
          <w:kern w:val="28"/>
          <w:position w:val="10"/>
        </w:rPr>
        <w:t>.0</w:t>
      </w:r>
      <w:r w:rsidR="008711D3" w:rsidRPr="000F404F">
        <w:rPr>
          <w:spacing w:val="-6"/>
          <w:kern w:val="28"/>
          <w:position w:val="10"/>
        </w:rPr>
        <w:t>7</w:t>
      </w:r>
      <w:r w:rsidR="002E28F8" w:rsidRPr="000F404F">
        <w:rPr>
          <w:spacing w:val="-6"/>
          <w:kern w:val="28"/>
          <w:position w:val="10"/>
        </w:rPr>
        <w:t>.201</w:t>
      </w:r>
      <w:r w:rsidR="008711D3" w:rsidRPr="000F404F">
        <w:rPr>
          <w:spacing w:val="-6"/>
          <w:kern w:val="28"/>
          <w:position w:val="10"/>
        </w:rPr>
        <w:t>6</w:t>
      </w:r>
      <w:r w:rsidR="002E28F8" w:rsidRPr="000F404F">
        <w:rPr>
          <w:spacing w:val="-6"/>
          <w:kern w:val="28"/>
          <w:position w:val="10"/>
        </w:rPr>
        <w:t xml:space="preserve"> </w:t>
      </w:r>
      <w:r w:rsidR="008711D3" w:rsidRPr="000F404F">
        <w:rPr>
          <w:spacing w:val="-6"/>
          <w:kern w:val="28"/>
          <w:position w:val="10"/>
        </w:rPr>
        <w:t>№678</w:t>
      </w:r>
      <w:r w:rsidR="002E28F8" w:rsidRPr="000F404F">
        <w:rPr>
          <w:spacing w:val="-6"/>
          <w:kern w:val="28"/>
          <w:position w:val="10"/>
        </w:rPr>
        <w:t xml:space="preserve"> «Об утверждении Требований по обеспечению транспортной безопасности,</w:t>
      </w:r>
      <w:r w:rsidR="008711D3" w:rsidRPr="000F404F">
        <w:rPr>
          <w:spacing w:val="-6"/>
          <w:kern w:val="28"/>
          <w:position w:val="10"/>
        </w:rPr>
        <w:t xml:space="preserve"> в том числе требования к антитеррористической защищенности объектов (территории),</w:t>
      </w:r>
      <w:r w:rsidR="002E28F8" w:rsidRPr="000F404F">
        <w:rPr>
          <w:spacing w:val="-6"/>
          <w:kern w:val="28"/>
          <w:position w:val="10"/>
        </w:rPr>
        <w:t xml:space="preserve"> учитывающих уровни безопасности для различных категорий объектов транспортной инфраструктуры и транспортных средств морского и речного транспорта»</w:t>
      </w:r>
      <w:r w:rsidR="008711D3" w:rsidRPr="000F404F">
        <w:rPr>
          <w:spacing w:val="-6"/>
          <w:kern w:val="28"/>
          <w:position w:val="10"/>
        </w:rPr>
        <w:t>;</w:t>
      </w:r>
    </w:p>
    <w:p w:rsidR="008711D3" w:rsidRPr="000F404F" w:rsidRDefault="008711D3" w:rsidP="00480A93">
      <w:pPr>
        <w:spacing w:after="0"/>
        <w:ind w:firstLine="709"/>
        <w:jc w:val="both"/>
        <w:rPr>
          <w:spacing w:val="-6"/>
          <w:kern w:val="28"/>
          <w:position w:val="10"/>
        </w:rPr>
      </w:pPr>
      <w:r w:rsidRPr="000F404F">
        <w:rPr>
          <w:spacing w:val="-6"/>
          <w:kern w:val="28"/>
          <w:position w:val="10"/>
        </w:rPr>
        <w:t>- постановление Правительства Российской Федерации от 14.09.2016 №924 «Об утверждении Требований по обеспечению транспортной безопасности, в том числе требования к антитеррористической защищенности объектов (территории), учитывающих уровни безопасности для различных категорий объектов транспортной инфраструктуры и транспортных средств автомобильного транспорта»</w:t>
      </w:r>
      <w:r w:rsidR="005A2129" w:rsidRPr="000F404F">
        <w:rPr>
          <w:spacing w:val="-6"/>
          <w:kern w:val="28"/>
          <w:position w:val="10"/>
        </w:rPr>
        <w:t>;</w:t>
      </w:r>
    </w:p>
    <w:p w:rsidR="005A2129" w:rsidRPr="000F404F" w:rsidRDefault="005A2129" w:rsidP="00480A93">
      <w:pPr>
        <w:spacing w:after="0"/>
        <w:ind w:firstLine="709"/>
        <w:jc w:val="both"/>
        <w:rPr>
          <w:spacing w:val="-6"/>
          <w:kern w:val="28"/>
          <w:position w:val="10"/>
        </w:rPr>
      </w:pPr>
      <w:r w:rsidRPr="000F404F">
        <w:rPr>
          <w:spacing w:val="-6"/>
          <w:kern w:val="28"/>
          <w:position w:val="10"/>
        </w:rPr>
        <w:t>- постановление Правительства Российской Федерации от 26.04.2017 №495 «Об утверждении Требований по обеспечению транспортной безопасности, в том числе требования к антитеррористической защищенности объектов (территории), учитывающих уровни безопасности для различных категорий объектов транспортной инфраструктуры и транспортных средств железнодорожного транспорта».</w:t>
      </w:r>
    </w:p>
    <w:p w:rsidR="00480A9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 xml:space="preserve">    </w:t>
      </w:r>
    </w:p>
    <w:p w:rsidR="007867B3" w:rsidRPr="000F404F" w:rsidRDefault="007867B3" w:rsidP="00AB2744">
      <w:pPr>
        <w:widowControl w:val="0"/>
        <w:adjustRightInd w:val="0"/>
        <w:spacing w:before="120" w:after="120"/>
        <w:jc w:val="center"/>
        <w:rPr>
          <w:b/>
        </w:rPr>
      </w:pPr>
      <w:r w:rsidRPr="000F404F">
        <w:rPr>
          <w:b/>
        </w:rPr>
        <w:t>Цели анализа</w:t>
      </w:r>
      <w:r w:rsidR="00772938" w:rsidRPr="000F404F">
        <w:rPr>
          <w:b/>
        </w:rPr>
        <w:t xml:space="preserve"> и</w:t>
      </w:r>
      <w:r w:rsidRPr="000F404F">
        <w:rPr>
          <w:b/>
        </w:rPr>
        <w:t xml:space="preserve"> </w:t>
      </w:r>
      <w:r w:rsidR="00772938" w:rsidRPr="000F404F">
        <w:rPr>
          <w:b/>
        </w:rPr>
        <w:t xml:space="preserve">обобщения </w:t>
      </w:r>
      <w:r w:rsidRPr="000F404F">
        <w:rPr>
          <w:b/>
        </w:rPr>
        <w:t>правоприменительной практики: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041E2E" w:rsidRPr="000F404F">
        <w:t xml:space="preserve"> </w:t>
      </w:r>
      <w:r w:rsidRPr="000F404F">
        <w:t xml:space="preserve">обеспечение единства практики применения органами </w:t>
      </w:r>
      <w:r w:rsidR="00041E2E" w:rsidRPr="000F404F">
        <w:t>Управления</w:t>
      </w:r>
      <w:r w:rsidRPr="000F404F">
        <w:t xml:space="preserve"> федеральных законов и нормативных правовых актов Российской </w:t>
      </w:r>
      <w:r w:rsidR="00041E2E" w:rsidRPr="000F404F">
        <w:t>Ф</w:t>
      </w:r>
      <w:r w:rsidRPr="000F404F">
        <w:t>едерации, иных нормативных документов, обязательность применения которых установлена законодательством Российской Федерации;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041E2E" w:rsidRPr="000F404F">
        <w:t xml:space="preserve"> </w:t>
      </w:r>
      <w:r w:rsidRPr="000F404F">
        <w:t>обеспечение доступности сведений о правоприменительной практике Управления путем их публикации для сведения подконтрольных субъектов;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041E2E" w:rsidRPr="000F404F">
        <w:t xml:space="preserve"> </w:t>
      </w:r>
      <w:r w:rsidRPr="000F404F">
        <w:t xml:space="preserve">совершенствование нормативных правовых актов для устранения устаревших, дублирующих и </w:t>
      </w:r>
      <w:r w:rsidR="00041E2E" w:rsidRPr="000F404F">
        <w:t>избыточных обязательных требований,</w:t>
      </w:r>
      <w:r w:rsidRPr="000F404F">
        <w:t xml:space="preserve"> и контрольно-надзорных функций;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041E2E" w:rsidRPr="000F404F">
        <w:t xml:space="preserve"> </w:t>
      </w:r>
      <w:r w:rsidRPr="000F404F">
        <w:t>повышение результативности и эффективности контрольно-надзорной деятельности;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041E2E" w:rsidRPr="000F404F">
        <w:t xml:space="preserve"> </w:t>
      </w:r>
      <w:r w:rsidRPr="000F404F">
        <w:t xml:space="preserve">выработка путей по минимизации причинения вреда охраняемым законом ценностям при оптимальном использовании материальных, финансовых и кадровых </w:t>
      </w:r>
      <w:r w:rsidRPr="000F404F">
        <w:lastRenderedPageBreak/>
        <w:t>ресурсов отделов Управления, позволяющих соблюдать периодичность плановых и внеплановых проверок объектов государственного надзора.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</w:p>
    <w:p w:rsidR="007867B3" w:rsidRPr="000F404F" w:rsidRDefault="00041E2E" w:rsidP="00A00F25">
      <w:pPr>
        <w:widowControl w:val="0"/>
        <w:adjustRightInd w:val="0"/>
        <w:spacing w:before="120" w:after="120"/>
        <w:ind w:firstLine="709"/>
        <w:jc w:val="center"/>
        <w:rPr>
          <w:b/>
        </w:rPr>
      </w:pPr>
      <w:r w:rsidRPr="000F404F">
        <w:rPr>
          <w:b/>
        </w:rPr>
        <w:t>Задач</w:t>
      </w:r>
      <w:r w:rsidR="007867B3" w:rsidRPr="000F404F">
        <w:rPr>
          <w:b/>
        </w:rPr>
        <w:t>и анализа правоприменительной практики: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rPr>
          <w:b/>
        </w:rPr>
        <w:t xml:space="preserve"> -</w:t>
      </w:r>
      <w:r w:rsidR="00701DE7" w:rsidRPr="000F404F">
        <w:rPr>
          <w:b/>
        </w:rPr>
        <w:t xml:space="preserve"> </w:t>
      </w:r>
      <w:r w:rsidRPr="000F404F">
        <w:t>выявление проблем применения отделами Управления статей Кодекса Российской Федерации об административных правонарушениях, отнесенных к их полномочиям, к нарушителям обязательных требований;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701DE7" w:rsidRPr="000F404F">
        <w:t xml:space="preserve"> </w:t>
      </w:r>
      <w:r w:rsidRPr="000F404F">
        <w:t xml:space="preserve">выработка оптимальных решений проблем правоприменительной практики </w:t>
      </w:r>
      <w:r w:rsidR="00041E2E" w:rsidRPr="000F404F">
        <w:t xml:space="preserve">                  </w:t>
      </w:r>
      <w:r w:rsidRPr="000F404F">
        <w:t>с привлечением заинтересованных лиц и их реализация;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701DE7" w:rsidRPr="000F404F">
        <w:t xml:space="preserve"> </w:t>
      </w:r>
      <w:r w:rsidRPr="000F404F">
        <w:t>выявление устаревших, дублирующих и избыточных обязательных требований, подготовка и внесени</w:t>
      </w:r>
      <w:r w:rsidR="00EE6538">
        <w:t>е</w:t>
      </w:r>
      <w:r w:rsidRPr="000F404F">
        <w:t xml:space="preserve"> предложений по их устранению;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701DE7" w:rsidRPr="000F404F">
        <w:t xml:space="preserve"> </w:t>
      </w:r>
      <w:r w:rsidRPr="000F404F">
        <w:t>выявление избыточных контрольно-надзорных функций, подготовка и внесени</w:t>
      </w:r>
      <w:r w:rsidR="00EE6538">
        <w:t>е</w:t>
      </w:r>
      <w:r w:rsidRPr="000F404F">
        <w:t xml:space="preserve"> предложений по их устранению;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701DE7" w:rsidRPr="000F404F">
        <w:t xml:space="preserve"> </w:t>
      </w:r>
      <w:r w:rsidRPr="000F404F">
        <w:t>подготовка предложений по совершенствованию законодательства;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701DE7" w:rsidRPr="000F404F">
        <w:t xml:space="preserve"> </w:t>
      </w:r>
      <w:r w:rsidRPr="000F404F">
        <w:t>выявление типичных нарушений обязательных требований и подготовка предложений по реализации профилактических мероприятий для их предупреждения;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701DE7" w:rsidRPr="000F404F">
        <w:t xml:space="preserve"> </w:t>
      </w:r>
      <w:r w:rsidRPr="000F404F">
        <w:t>выработка рекомендаций в отношении мер, которые должны применяться отделами Управления в целях недопущения типичных нарушений обязательных требований.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</w:pPr>
    </w:p>
    <w:p w:rsidR="007867B3" w:rsidRPr="000F404F" w:rsidRDefault="00041E2E" w:rsidP="00A00F25">
      <w:pPr>
        <w:widowControl w:val="0"/>
        <w:adjustRightInd w:val="0"/>
        <w:spacing w:before="120" w:after="120"/>
        <w:ind w:firstLine="709"/>
        <w:jc w:val="center"/>
        <w:rPr>
          <w:b/>
        </w:rPr>
      </w:pPr>
      <w:r w:rsidRPr="000F404F">
        <w:rPr>
          <w:b/>
        </w:rPr>
        <w:t>М</w:t>
      </w:r>
      <w:r w:rsidR="00D61426" w:rsidRPr="000F404F">
        <w:rPr>
          <w:b/>
        </w:rPr>
        <w:t>атериалы, использованные при</w:t>
      </w:r>
      <w:r w:rsidR="00701DE7" w:rsidRPr="000F404F">
        <w:rPr>
          <w:b/>
        </w:rPr>
        <w:t xml:space="preserve"> написании доклада</w:t>
      </w:r>
      <w:r w:rsidR="007867B3" w:rsidRPr="000F404F">
        <w:rPr>
          <w:b/>
        </w:rPr>
        <w:t>: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701DE7" w:rsidRPr="000F404F">
        <w:t xml:space="preserve"> </w:t>
      </w:r>
      <w:r w:rsidRPr="000F404F">
        <w:t xml:space="preserve">результаты </w:t>
      </w:r>
      <w:r w:rsidR="00701DE7" w:rsidRPr="000F404F">
        <w:t xml:space="preserve">инспекторских </w:t>
      </w:r>
      <w:r w:rsidRPr="000F404F">
        <w:t>проверок и иных мероприятий по контролю</w:t>
      </w:r>
      <w:r w:rsidR="00701DE7" w:rsidRPr="000F404F">
        <w:t xml:space="preserve"> (надзору)</w:t>
      </w:r>
      <w:r w:rsidRPr="000F404F">
        <w:t xml:space="preserve">, в </w:t>
      </w:r>
      <w:r w:rsidR="00186AFD" w:rsidRPr="000F404F">
        <w:t xml:space="preserve">отношении </w:t>
      </w:r>
      <w:r w:rsidR="00041E2E" w:rsidRPr="000F404F">
        <w:t>субъектов транспортной инфраструктуры</w:t>
      </w:r>
      <w:r w:rsidRPr="000F404F">
        <w:t>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186AFD" w:rsidRPr="000F404F">
        <w:t xml:space="preserve"> </w:t>
      </w:r>
      <w:r w:rsidRPr="000F404F">
        <w:t>результаты обжалований действий и решений должностных лиц Управления в административном или судебном порядке;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186AFD" w:rsidRPr="000F404F">
        <w:t xml:space="preserve"> </w:t>
      </w:r>
      <w:r w:rsidRPr="000F404F">
        <w:t>результаты применения мер прокурорского реагирования по вопросам надзорной деятельности;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186AFD" w:rsidRPr="000F404F">
        <w:t xml:space="preserve"> </w:t>
      </w:r>
      <w:r w:rsidRPr="000F404F">
        <w:t>результаты рассмотрения заявлений и обращения граждан;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186AFD" w:rsidRPr="000F404F">
        <w:t xml:space="preserve"> </w:t>
      </w:r>
      <w:r w:rsidRPr="000F404F">
        <w:t xml:space="preserve">результаты взаимодействия с территориальными органами </w:t>
      </w:r>
      <w:r w:rsidR="00986FB0" w:rsidRPr="000F404F">
        <w:t>исполнительной власти по вопросам обеспечения транспортной безопасности</w:t>
      </w:r>
      <w:r w:rsidR="00B13290" w:rsidRPr="000F404F">
        <w:t xml:space="preserve"> субъектами транспортной инфраструктуры</w:t>
      </w:r>
      <w:r w:rsidR="00986FB0" w:rsidRPr="000F404F">
        <w:t>.</w:t>
      </w:r>
    </w:p>
    <w:p w:rsidR="00B13290" w:rsidRPr="000F404F" w:rsidRDefault="00B13290" w:rsidP="00480A93">
      <w:pPr>
        <w:spacing w:after="0"/>
        <w:ind w:firstLine="709"/>
        <w:jc w:val="center"/>
        <w:rPr>
          <w:b/>
        </w:rPr>
      </w:pPr>
    </w:p>
    <w:p w:rsidR="009B3AAC" w:rsidRPr="000F404F" w:rsidRDefault="009B3AAC" w:rsidP="00480A93">
      <w:pPr>
        <w:spacing w:after="0"/>
        <w:ind w:firstLine="709"/>
        <w:jc w:val="center"/>
        <w:rPr>
          <w:b/>
        </w:rPr>
      </w:pPr>
    </w:p>
    <w:p w:rsidR="00A00F25" w:rsidRPr="000F404F" w:rsidRDefault="00A00F25" w:rsidP="00480A93">
      <w:pPr>
        <w:spacing w:after="0"/>
        <w:ind w:firstLine="709"/>
        <w:jc w:val="center"/>
        <w:rPr>
          <w:b/>
        </w:rPr>
      </w:pPr>
    </w:p>
    <w:p w:rsidR="00A00F25" w:rsidRPr="000F404F" w:rsidRDefault="00A00F25" w:rsidP="00480A93">
      <w:pPr>
        <w:spacing w:after="0"/>
        <w:ind w:firstLine="709"/>
        <w:jc w:val="center"/>
        <w:rPr>
          <w:b/>
        </w:rPr>
      </w:pPr>
    </w:p>
    <w:p w:rsidR="00A00F25" w:rsidRPr="000F404F" w:rsidRDefault="00A00F25" w:rsidP="00480A93">
      <w:pPr>
        <w:spacing w:after="0"/>
        <w:ind w:firstLine="709"/>
        <w:jc w:val="center"/>
        <w:rPr>
          <w:b/>
        </w:rPr>
      </w:pPr>
    </w:p>
    <w:p w:rsidR="008402E2" w:rsidRPr="000F404F" w:rsidRDefault="00845F79" w:rsidP="00480A93">
      <w:pPr>
        <w:spacing w:after="0"/>
        <w:ind w:firstLine="709"/>
        <w:jc w:val="center"/>
        <w:rPr>
          <w:b/>
        </w:rPr>
      </w:pPr>
      <w:r w:rsidRPr="000F404F">
        <w:rPr>
          <w:b/>
        </w:rPr>
        <w:lastRenderedPageBreak/>
        <w:t xml:space="preserve">2. </w:t>
      </w:r>
      <w:r w:rsidR="00D261E0" w:rsidRPr="000F404F">
        <w:rPr>
          <w:b/>
        </w:rPr>
        <w:t>ДОКЛАД</w:t>
      </w:r>
    </w:p>
    <w:p w:rsidR="00D261E0" w:rsidRPr="000F404F" w:rsidRDefault="00D261E0" w:rsidP="00480A93">
      <w:pPr>
        <w:widowControl w:val="0"/>
        <w:adjustRightInd w:val="0"/>
        <w:spacing w:after="0"/>
        <w:ind w:firstLine="709"/>
        <w:jc w:val="center"/>
        <w:rPr>
          <w:b/>
        </w:rPr>
      </w:pPr>
      <w:r w:rsidRPr="000F404F">
        <w:rPr>
          <w:b/>
        </w:rPr>
        <w:t>ПО ПРАВОПРИМЕНИТЕЛЬНОЙ ПРАКТИКЕ</w:t>
      </w:r>
    </w:p>
    <w:p w:rsidR="00D61426" w:rsidRPr="00FF6E09" w:rsidRDefault="00FF6E09" w:rsidP="00FF6E09">
      <w:pPr>
        <w:widowControl w:val="0"/>
        <w:adjustRightInd w:val="0"/>
        <w:spacing w:after="0"/>
        <w:ind w:firstLine="709"/>
        <w:jc w:val="right"/>
        <w:rPr>
          <w:b/>
          <w:i/>
        </w:rPr>
      </w:pPr>
      <w:r w:rsidRPr="00FF6E09">
        <w:rPr>
          <w:b/>
          <w:i/>
        </w:rPr>
        <w:t xml:space="preserve">Слайд </w:t>
      </w:r>
      <w:r w:rsidR="002930F3">
        <w:rPr>
          <w:b/>
          <w:i/>
        </w:rPr>
        <w:t>2</w:t>
      </w:r>
    </w:p>
    <w:p w:rsidR="00766CD3" w:rsidRPr="000F404F" w:rsidRDefault="00766CD3" w:rsidP="00480A93">
      <w:pPr>
        <w:pStyle w:val="a0"/>
        <w:widowControl w:val="0"/>
        <w:tabs>
          <w:tab w:val="left" w:pos="567"/>
        </w:tabs>
        <w:spacing w:after="0"/>
        <w:ind w:firstLine="709"/>
        <w:jc w:val="both"/>
        <w:rPr>
          <w:bCs/>
        </w:rPr>
      </w:pPr>
      <w:r w:rsidRPr="000F404F">
        <w:t xml:space="preserve">Управление по направлению «Транспортная безопасность» осуществляет государственный контроль (надзор) </w:t>
      </w:r>
      <w:r w:rsidR="00845F79" w:rsidRPr="000F404F">
        <w:t xml:space="preserve">за выполнением требований Российского законодательства в сфере </w:t>
      </w:r>
      <w:r w:rsidRPr="000F404F">
        <w:t xml:space="preserve">транспортной </w:t>
      </w:r>
      <w:r w:rsidR="00845F79" w:rsidRPr="000F404F">
        <w:t>безопасности</w:t>
      </w:r>
      <w:r w:rsidRPr="000F404F">
        <w:t xml:space="preserve"> </w:t>
      </w:r>
      <w:r w:rsidR="002264BF">
        <w:rPr>
          <w:bCs/>
        </w:rPr>
        <w:t>1</w:t>
      </w:r>
      <w:r w:rsidR="00A021B5">
        <w:rPr>
          <w:bCs/>
        </w:rPr>
        <w:t>8</w:t>
      </w:r>
      <w:r w:rsidR="002264BF">
        <w:rPr>
          <w:bCs/>
        </w:rPr>
        <w:t xml:space="preserve"> региональными </w:t>
      </w:r>
      <w:r w:rsidRPr="000F404F">
        <w:rPr>
          <w:bCs/>
        </w:rPr>
        <w:t>подразделениями, расположенными</w:t>
      </w:r>
      <w:r w:rsidRPr="000F404F">
        <w:t xml:space="preserve"> на территории </w:t>
      </w:r>
      <w:r w:rsidR="002264BF">
        <w:t>Центрального</w:t>
      </w:r>
      <w:r w:rsidRPr="000F404F">
        <w:t xml:space="preserve"> федерального округа</w:t>
      </w:r>
      <w:r w:rsidR="00845F79" w:rsidRPr="000F404F">
        <w:rPr>
          <w:bCs/>
        </w:rPr>
        <w:t xml:space="preserve">. </w:t>
      </w:r>
    </w:p>
    <w:p w:rsidR="00BE3C56" w:rsidRPr="000F404F" w:rsidRDefault="00BE3C56" w:rsidP="00480A93">
      <w:pPr>
        <w:spacing w:after="0"/>
        <w:ind w:firstLine="709"/>
        <w:jc w:val="both"/>
      </w:pPr>
    </w:p>
    <w:p w:rsidR="00845F79" w:rsidRPr="000F404F" w:rsidRDefault="00845F79" w:rsidP="002D407E">
      <w:pPr>
        <w:spacing w:before="120" w:after="120"/>
        <w:jc w:val="center"/>
        <w:rPr>
          <w:b/>
          <w:bCs/>
        </w:rPr>
      </w:pPr>
      <w:r w:rsidRPr="000F404F">
        <w:rPr>
          <w:b/>
          <w:bCs/>
        </w:rPr>
        <w:t xml:space="preserve">2.1. Перечень основных и вспомогательных </w:t>
      </w:r>
      <w:r w:rsidR="002D407E" w:rsidRPr="000F404F">
        <w:rPr>
          <w:b/>
          <w:bCs/>
        </w:rPr>
        <w:t>контрольных (надзорных) функций</w:t>
      </w:r>
    </w:p>
    <w:p w:rsidR="00845F79" w:rsidRPr="000F404F" w:rsidRDefault="000008A8" w:rsidP="00480A93">
      <w:pPr>
        <w:pStyle w:val="11"/>
        <w:widowControl w:val="0"/>
        <w:spacing w:line="276" w:lineRule="auto"/>
        <w:ind w:left="0" w:firstLine="709"/>
        <w:rPr>
          <w:bCs/>
        </w:rPr>
      </w:pPr>
      <w:r w:rsidRPr="000F404F">
        <w:t>Контроль (н</w:t>
      </w:r>
      <w:r w:rsidR="00845F79" w:rsidRPr="000F404F">
        <w:t>адзор</w:t>
      </w:r>
      <w:r w:rsidRPr="000F404F">
        <w:t>)</w:t>
      </w:r>
      <w:r w:rsidR="00845F79" w:rsidRPr="000F404F">
        <w:t xml:space="preserve"> за выполнением требований </w:t>
      </w:r>
      <w:r w:rsidRPr="000F404F">
        <w:t>транспортного</w:t>
      </w:r>
      <w:r w:rsidR="00845F79" w:rsidRPr="000F404F">
        <w:t xml:space="preserve"> законодательства, осуществляется</w:t>
      </w:r>
      <w:r w:rsidR="00845F79" w:rsidRPr="000F404F">
        <w:rPr>
          <w:bCs/>
        </w:rPr>
        <w:t xml:space="preserve"> Управлени</w:t>
      </w:r>
      <w:r w:rsidR="002453D0" w:rsidRPr="000F404F">
        <w:rPr>
          <w:bCs/>
        </w:rPr>
        <w:t>е</w:t>
      </w:r>
      <w:r w:rsidR="00845F79" w:rsidRPr="000F404F">
        <w:rPr>
          <w:bCs/>
        </w:rPr>
        <w:t xml:space="preserve">м при </w:t>
      </w:r>
      <w:r w:rsidR="002453D0" w:rsidRPr="000F404F">
        <w:rPr>
          <w:bCs/>
        </w:rPr>
        <w:t>исполнении</w:t>
      </w:r>
      <w:r w:rsidR="00845F79" w:rsidRPr="000F404F">
        <w:rPr>
          <w:bCs/>
        </w:rPr>
        <w:t xml:space="preserve"> своих основных и вспомогательных контрольных (надзорных) </w:t>
      </w:r>
      <w:r w:rsidR="00242974" w:rsidRPr="000F404F">
        <w:rPr>
          <w:bCs/>
        </w:rPr>
        <w:t>функций</w:t>
      </w:r>
      <w:r w:rsidR="00845F79" w:rsidRPr="000F404F">
        <w:rPr>
          <w:bCs/>
        </w:rPr>
        <w:t>, основными из которых являются:</w:t>
      </w:r>
    </w:p>
    <w:p w:rsidR="00845F79" w:rsidRPr="000F404F" w:rsidRDefault="00845F79" w:rsidP="00480A93">
      <w:pPr>
        <w:pStyle w:val="11"/>
        <w:widowControl w:val="0"/>
        <w:spacing w:line="276" w:lineRule="auto"/>
        <w:ind w:left="0" w:firstLine="709"/>
        <w:rPr>
          <w:b/>
          <w:bCs/>
          <w:i/>
          <w:lang w:eastAsia="ru-RU"/>
        </w:rPr>
      </w:pPr>
      <w:r w:rsidRPr="000F404F">
        <w:rPr>
          <w:b/>
          <w:bCs/>
          <w:i/>
          <w:lang w:eastAsia="ru-RU"/>
        </w:rPr>
        <w:t xml:space="preserve">- </w:t>
      </w:r>
      <w:r w:rsidR="00D736A8" w:rsidRPr="000F404F">
        <w:t>п</w:t>
      </w:r>
      <w:r w:rsidRPr="000F404F">
        <w:t xml:space="preserve">лановые проверки по осуществлению государственного контроля (надзора) за </w:t>
      </w:r>
      <w:r w:rsidR="00D736A8" w:rsidRPr="000F404F">
        <w:t>обеспечением тр</w:t>
      </w:r>
      <w:r w:rsidR="00C03894">
        <w:t>анспортной безопасности</w:t>
      </w:r>
      <w:r w:rsidRPr="000F404F">
        <w:t>;</w:t>
      </w:r>
    </w:p>
    <w:p w:rsidR="00845F79" w:rsidRPr="000F404F" w:rsidRDefault="00845F79" w:rsidP="00480A93">
      <w:pPr>
        <w:pStyle w:val="11"/>
        <w:widowControl w:val="0"/>
        <w:spacing w:line="276" w:lineRule="auto"/>
        <w:ind w:left="0" w:firstLine="709"/>
      </w:pPr>
      <w:r w:rsidRPr="000F404F">
        <w:t xml:space="preserve">- </w:t>
      </w:r>
      <w:r w:rsidR="00D736A8" w:rsidRPr="000F404F">
        <w:t>в</w:t>
      </w:r>
      <w:r w:rsidRPr="000F404F">
        <w:t xml:space="preserve">неплановые проверки по осуществлению государственного контроля (надзора) </w:t>
      </w:r>
      <w:r w:rsidR="00D736A8" w:rsidRPr="000F404F">
        <w:t>за обеспечением транспортной безопасности</w:t>
      </w:r>
      <w:r w:rsidRPr="000F404F">
        <w:t>;</w:t>
      </w:r>
    </w:p>
    <w:p w:rsidR="00845F79" w:rsidRPr="000F404F" w:rsidRDefault="00845F79" w:rsidP="00480A93">
      <w:pPr>
        <w:pStyle w:val="11"/>
        <w:widowControl w:val="0"/>
        <w:spacing w:line="276" w:lineRule="auto"/>
        <w:ind w:left="0" w:firstLine="709"/>
      </w:pPr>
      <w:r w:rsidRPr="000F404F">
        <w:t xml:space="preserve">- </w:t>
      </w:r>
      <w:r w:rsidR="00D736A8" w:rsidRPr="000F404F">
        <w:t>к</w:t>
      </w:r>
      <w:r w:rsidRPr="000F404F">
        <w:t>онтроль исполнения инспекторских предписаний;</w:t>
      </w:r>
    </w:p>
    <w:p w:rsidR="00845F79" w:rsidRPr="000F404F" w:rsidRDefault="00845F79" w:rsidP="00480A93">
      <w:pPr>
        <w:pStyle w:val="11"/>
        <w:widowControl w:val="0"/>
        <w:spacing w:line="276" w:lineRule="auto"/>
        <w:ind w:left="0" w:firstLine="709"/>
      </w:pPr>
      <w:r w:rsidRPr="000F404F">
        <w:t xml:space="preserve">- </w:t>
      </w:r>
      <w:r w:rsidR="00D736A8" w:rsidRPr="000F404F">
        <w:t>в</w:t>
      </w:r>
      <w:r w:rsidRPr="000F404F">
        <w:t>едение административной практики (составление, рассмотрение протоколов, вынесение постановлений, представительство в судах) участие в заседаниях судов</w:t>
      </w:r>
      <w:r w:rsidR="0089282F" w:rsidRPr="000F404F">
        <w:t xml:space="preserve"> различных инстанций</w:t>
      </w:r>
      <w:r w:rsidRPr="000F404F">
        <w:t>;</w:t>
      </w:r>
    </w:p>
    <w:p w:rsidR="00845F79" w:rsidRPr="000F404F" w:rsidRDefault="00845F79" w:rsidP="00480A93">
      <w:pPr>
        <w:pStyle w:val="11"/>
        <w:widowControl w:val="0"/>
        <w:spacing w:line="276" w:lineRule="auto"/>
        <w:ind w:left="0" w:firstLine="709"/>
        <w:rPr>
          <w:bCs/>
        </w:rPr>
      </w:pPr>
      <w:r w:rsidRPr="000F404F">
        <w:t xml:space="preserve">- </w:t>
      </w:r>
      <w:r w:rsidR="00D736A8" w:rsidRPr="000F404F">
        <w:t>м</w:t>
      </w:r>
      <w:r w:rsidRPr="000F404F">
        <w:t xml:space="preserve">ониторинг </w:t>
      </w:r>
      <w:r w:rsidR="00C03894">
        <w:t xml:space="preserve">обеспечения </w:t>
      </w:r>
      <w:r w:rsidR="00D736A8" w:rsidRPr="000F404F">
        <w:t xml:space="preserve"> транспортной безопасности</w:t>
      </w:r>
      <w:r w:rsidR="0089282F" w:rsidRPr="000F404F">
        <w:t xml:space="preserve"> </w:t>
      </w:r>
      <w:r w:rsidRPr="000F404F">
        <w:t xml:space="preserve">в сфере </w:t>
      </w:r>
      <w:r w:rsidR="00D736A8" w:rsidRPr="000F404F">
        <w:t>транспорта</w:t>
      </w:r>
      <w:r w:rsidRPr="000F404F">
        <w:t>;</w:t>
      </w:r>
    </w:p>
    <w:p w:rsidR="00845F79" w:rsidRPr="000F404F" w:rsidRDefault="00845F79" w:rsidP="00480A93">
      <w:pPr>
        <w:pStyle w:val="11"/>
        <w:widowControl w:val="0"/>
        <w:spacing w:line="276" w:lineRule="auto"/>
        <w:ind w:left="0" w:firstLine="709"/>
      </w:pPr>
      <w:r w:rsidRPr="000F404F">
        <w:rPr>
          <w:bCs/>
        </w:rPr>
        <w:t xml:space="preserve">- </w:t>
      </w:r>
      <w:r w:rsidRPr="000F404F">
        <w:t>ведение базы данных проведенных проверок;</w:t>
      </w:r>
    </w:p>
    <w:p w:rsidR="00E20A95" w:rsidRPr="000F404F" w:rsidRDefault="00E20A95" w:rsidP="00E20A95">
      <w:pPr>
        <w:spacing w:after="0"/>
        <w:ind w:firstLine="709"/>
        <w:jc w:val="both"/>
      </w:pPr>
      <w:r w:rsidRPr="000F404F">
        <w:t>- организация приема граждан, обеспечение своевременного и полного рассмотрения устных и письменных обращений граждан и организаций в сфере всех видов транспорта, принятие по ним решений и направление заявителям ответов в установленные Российским законодательством сроки, выдача разъяснений юридическим и физическим лицам по вопросам, отнесенным к компетенции Ространснадзора.</w:t>
      </w:r>
    </w:p>
    <w:p w:rsidR="00E20A95" w:rsidRPr="000F404F" w:rsidRDefault="0043457E" w:rsidP="00E20A95">
      <w:pPr>
        <w:spacing w:after="0"/>
        <w:ind w:firstLine="709"/>
        <w:jc w:val="both"/>
      </w:pPr>
      <w:r>
        <w:rPr>
          <w:bCs/>
        </w:rPr>
        <w:t>К вспомогательным функциям относятся</w:t>
      </w:r>
      <w:r w:rsidR="00E20A95" w:rsidRPr="000F404F">
        <w:rPr>
          <w:bCs/>
        </w:rPr>
        <w:t>:</w:t>
      </w:r>
    </w:p>
    <w:p w:rsidR="00845F79" w:rsidRPr="000F404F" w:rsidRDefault="00845F79" w:rsidP="00480A93">
      <w:pPr>
        <w:pStyle w:val="11"/>
        <w:widowControl w:val="0"/>
        <w:spacing w:line="276" w:lineRule="auto"/>
        <w:ind w:left="0" w:firstLine="709"/>
      </w:pPr>
      <w:r w:rsidRPr="000F404F">
        <w:t xml:space="preserve">- </w:t>
      </w:r>
      <w:r w:rsidR="00D736A8" w:rsidRPr="000F404F">
        <w:t>у</w:t>
      </w:r>
      <w:r w:rsidRPr="000F404F">
        <w:t>частие в подготовке и проведении заседаний коллегий Ространснадзора, совещаний и семинаров, организуемых другими структурными подразделениями Ространснадзора, Мин</w:t>
      </w:r>
      <w:r w:rsidR="0043457E">
        <w:t>истерства транспорта Российской Федерации</w:t>
      </w:r>
      <w:r w:rsidRPr="000F404F">
        <w:t>;</w:t>
      </w:r>
    </w:p>
    <w:p w:rsidR="00845F79" w:rsidRPr="000F404F" w:rsidRDefault="00845F79" w:rsidP="00480A93">
      <w:pPr>
        <w:pStyle w:val="11"/>
        <w:widowControl w:val="0"/>
        <w:spacing w:line="276" w:lineRule="auto"/>
        <w:ind w:left="0" w:firstLine="709"/>
        <w:rPr>
          <w:b/>
          <w:bCs/>
          <w:i/>
          <w:lang w:eastAsia="ru-RU"/>
        </w:rPr>
      </w:pPr>
      <w:r w:rsidRPr="000F404F">
        <w:t xml:space="preserve">- </w:t>
      </w:r>
      <w:r w:rsidR="00D736A8" w:rsidRPr="000F404F">
        <w:t>в</w:t>
      </w:r>
      <w:r w:rsidRPr="000F404F">
        <w:t xml:space="preserve">заимодействие в установленном порядке с соответствующими государственными органами и организациями, в том числе и международными, по вопросам внесения изменений в действующие </w:t>
      </w:r>
      <w:r w:rsidR="0043457E">
        <w:t xml:space="preserve">нормативные правовые акты </w:t>
      </w:r>
      <w:r w:rsidRPr="000F404F">
        <w:t xml:space="preserve">в сфере </w:t>
      </w:r>
      <w:r w:rsidR="00D736A8" w:rsidRPr="000F404F">
        <w:t xml:space="preserve">транспортной </w:t>
      </w:r>
      <w:r w:rsidR="0043457E">
        <w:t xml:space="preserve"> </w:t>
      </w:r>
      <w:r w:rsidR="00D736A8" w:rsidRPr="000F404F">
        <w:t>безопасности</w:t>
      </w:r>
      <w:r w:rsidRPr="000F404F">
        <w:t xml:space="preserve">; </w:t>
      </w:r>
    </w:p>
    <w:p w:rsidR="00845F79" w:rsidRPr="000F404F" w:rsidRDefault="00845F79" w:rsidP="00480A93">
      <w:pPr>
        <w:pStyle w:val="11"/>
        <w:widowControl w:val="0"/>
        <w:spacing w:line="276" w:lineRule="auto"/>
        <w:ind w:left="0" w:firstLine="709"/>
      </w:pPr>
      <w:r w:rsidRPr="000F404F">
        <w:lastRenderedPageBreak/>
        <w:t xml:space="preserve">- </w:t>
      </w:r>
      <w:r w:rsidR="006F0C0C" w:rsidRPr="000F404F">
        <w:t>у</w:t>
      </w:r>
      <w:r w:rsidRPr="000F404F">
        <w:t xml:space="preserve">частие в разработке проектов законодательных и иных нормативных правовых актов, определяющих деятельность в </w:t>
      </w:r>
      <w:r w:rsidR="006F0C0C" w:rsidRPr="000F404F">
        <w:t xml:space="preserve">сфере авиационной </w:t>
      </w:r>
      <w:r w:rsidR="009049EB" w:rsidRPr="000F404F">
        <w:t>и транспортной</w:t>
      </w:r>
      <w:r w:rsidR="006F0C0C" w:rsidRPr="000F404F">
        <w:t xml:space="preserve"> </w:t>
      </w:r>
      <w:r w:rsidR="009049EB" w:rsidRPr="000F404F">
        <w:t>безопасности, участие</w:t>
      </w:r>
      <w:r w:rsidRPr="000F404F">
        <w:t xml:space="preserve"> в их рассмотрении;</w:t>
      </w:r>
    </w:p>
    <w:p w:rsidR="00845F79" w:rsidRPr="000F404F" w:rsidRDefault="00845F79" w:rsidP="00480A93">
      <w:pPr>
        <w:pStyle w:val="11"/>
        <w:widowControl w:val="0"/>
        <w:spacing w:line="276" w:lineRule="auto"/>
        <w:ind w:left="0" w:firstLine="709"/>
      </w:pPr>
      <w:r w:rsidRPr="000F404F">
        <w:t xml:space="preserve">- </w:t>
      </w:r>
      <w:r w:rsidR="006F0C0C" w:rsidRPr="000F404F">
        <w:t>у</w:t>
      </w:r>
      <w:r w:rsidRPr="000F404F">
        <w:t>частие в пределах компетенции Управления в реализации профессиональной подготовки и повышении квалифика</w:t>
      </w:r>
      <w:r w:rsidR="0043457E">
        <w:t>ции государственных инспекторов.</w:t>
      </w:r>
    </w:p>
    <w:p w:rsidR="00C43DD2" w:rsidRPr="000F404F" w:rsidRDefault="00C43DD2" w:rsidP="00480A93">
      <w:pPr>
        <w:pStyle w:val="2"/>
        <w:keepNext w:val="0"/>
        <w:widowControl w:val="0"/>
        <w:spacing w:before="0" w:after="0"/>
        <w:rPr>
          <w:szCs w:val="28"/>
        </w:rPr>
      </w:pPr>
    </w:p>
    <w:p w:rsidR="00C43DD2" w:rsidRPr="000F404F" w:rsidRDefault="00C43DD2" w:rsidP="00480A93">
      <w:pPr>
        <w:pStyle w:val="2"/>
        <w:keepNext w:val="0"/>
        <w:widowControl w:val="0"/>
        <w:spacing w:before="0" w:after="0"/>
        <w:jc w:val="center"/>
        <w:rPr>
          <w:szCs w:val="28"/>
        </w:rPr>
      </w:pPr>
      <w:r w:rsidRPr="000F404F">
        <w:rPr>
          <w:szCs w:val="28"/>
        </w:rPr>
        <w:t xml:space="preserve">2.2. Практика осуществления государственного контроля (надзора) </w:t>
      </w:r>
      <w:r w:rsidR="00041BB4" w:rsidRPr="000F404F">
        <w:rPr>
          <w:szCs w:val="28"/>
        </w:rPr>
        <w:t>за обеспечением транспортно</w:t>
      </w:r>
      <w:r w:rsidR="005321F4" w:rsidRPr="000F404F">
        <w:rPr>
          <w:szCs w:val="28"/>
        </w:rPr>
        <w:t>й безопасности</w:t>
      </w:r>
      <w:r w:rsidR="00041BB4" w:rsidRPr="000F404F">
        <w:rPr>
          <w:szCs w:val="28"/>
        </w:rPr>
        <w:t xml:space="preserve"> </w:t>
      </w:r>
      <w:r w:rsidRPr="000F404F">
        <w:rPr>
          <w:szCs w:val="28"/>
        </w:rPr>
        <w:t xml:space="preserve">на территории </w:t>
      </w:r>
      <w:r w:rsidR="00A021B5">
        <w:rPr>
          <w:szCs w:val="28"/>
        </w:rPr>
        <w:t>Ц</w:t>
      </w:r>
      <w:r w:rsidRPr="000F404F">
        <w:rPr>
          <w:szCs w:val="28"/>
        </w:rPr>
        <w:t>ФО.</w:t>
      </w:r>
    </w:p>
    <w:p w:rsidR="00C322CF" w:rsidRPr="00FF6E09" w:rsidRDefault="00C322CF" w:rsidP="00C322CF">
      <w:pPr>
        <w:widowControl w:val="0"/>
        <w:adjustRightInd w:val="0"/>
        <w:spacing w:after="0"/>
        <w:ind w:firstLine="709"/>
        <w:jc w:val="right"/>
        <w:rPr>
          <w:b/>
          <w:i/>
        </w:rPr>
      </w:pPr>
      <w:r w:rsidRPr="00FF6E09">
        <w:rPr>
          <w:b/>
          <w:i/>
        </w:rPr>
        <w:t xml:space="preserve">Слайд </w:t>
      </w:r>
      <w:r>
        <w:rPr>
          <w:b/>
          <w:i/>
        </w:rPr>
        <w:t>3</w:t>
      </w:r>
    </w:p>
    <w:p w:rsidR="00041BB4" w:rsidRPr="000F404F" w:rsidRDefault="00041BB4" w:rsidP="00480A93">
      <w:pPr>
        <w:spacing w:after="0"/>
        <w:ind w:firstLine="709"/>
        <w:jc w:val="both"/>
      </w:pPr>
    </w:p>
    <w:p w:rsidR="002264BF" w:rsidRDefault="00C03894" w:rsidP="00316251">
      <w:pPr>
        <w:spacing w:after="0"/>
        <w:ind w:firstLine="709"/>
        <w:jc w:val="both"/>
      </w:pPr>
      <w:r>
        <w:t>Отдел</w:t>
      </w:r>
      <w:r w:rsidR="00A841BE" w:rsidRPr="000F404F">
        <w:t xml:space="preserve"> </w:t>
      </w:r>
      <w:r w:rsidR="002264BF">
        <w:t xml:space="preserve">выполняет свои </w:t>
      </w:r>
      <w:r w:rsidR="002264BF" w:rsidRPr="002264BF">
        <w:t>контрольно-надзорные функции</w:t>
      </w:r>
      <w:r w:rsidR="002264BF">
        <w:t xml:space="preserve"> </w:t>
      </w:r>
      <w:r w:rsidR="002264BF" w:rsidRPr="000F404F">
        <w:t>по направлению «Транспортная безопасность»</w:t>
      </w:r>
      <w:r w:rsidR="002264BF" w:rsidRPr="002264BF">
        <w:t xml:space="preserve"> на территории 18 субъектов Центрального федерального округа Российской Федерации</w:t>
      </w:r>
      <w:r w:rsidR="00813271">
        <w:t>.</w:t>
      </w:r>
    </w:p>
    <w:p w:rsidR="00415499" w:rsidRPr="00415499" w:rsidRDefault="00415499" w:rsidP="00316251">
      <w:pPr>
        <w:spacing w:after="0"/>
        <w:ind w:firstLine="709"/>
        <w:jc w:val="both"/>
        <w:rPr>
          <w:i/>
          <w:sz w:val="24"/>
          <w:szCs w:val="24"/>
          <w:u w:val="single"/>
        </w:rPr>
      </w:pPr>
      <w:r w:rsidRPr="00415499">
        <w:rPr>
          <w:i/>
          <w:sz w:val="24"/>
          <w:szCs w:val="24"/>
          <w:u w:val="single"/>
        </w:rPr>
        <w:t>Справочно: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0"/>
        <w:gridCol w:w="5141"/>
      </w:tblGrid>
      <w:tr w:rsidR="002264BF" w:rsidRPr="00415499" w:rsidTr="00AD5A89">
        <w:tc>
          <w:tcPr>
            <w:tcW w:w="5140" w:type="dxa"/>
            <w:vAlign w:val="center"/>
          </w:tcPr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Белгородская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Брянская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Владимирская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Воронежская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Ивановская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Калужская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Костромская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Курская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Липецкая область; </w:t>
            </w:r>
          </w:p>
        </w:tc>
        <w:tc>
          <w:tcPr>
            <w:tcW w:w="5141" w:type="dxa"/>
            <w:vAlign w:val="center"/>
          </w:tcPr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Московская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Орловская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Рязанская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Смоленская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Тамбовская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Тверская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Тульская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Ярославская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г. Москва.</w:t>
            </w:r>
          </w:p>
        </w:tc>
      </w:tr>
    </w:tbl>
    <w:p w:rsidR="0043457E" w:rsidRDefault="0043457E" w:rsidP="004D520B">
      <w:pPr>
        <w:spacing w:after="0"/>
        <w:ind w:firstLine="709"/>
        <w:jc w:val="both"/>
        <w:rPr>
          <w:color w:val="000000" w:themeColor="text1"/>
        </w:rPr>
      </w:pPr>
    </w:p>
    <w:p w:rsidR="0043457E" w:rsidRDefault="0043457E" w:rsidP="004D520B">
      <w:pPr>
        <w:spacing w:after="0"/>
        <w:ind w:firstLine="709"/>
        <w:jc w:val="both"/>
        <w:rPr>
          <w:color w:val="000000" w:themeColor="text1"/>
        </w:rPr>
      </w:pPr>
    </w:p>
    <w:p w:rsidR="004D520B" w:rsidRPr="005C7B2E" w:rsidRDefault="00316251" w:rsidP="004D520B">
      <w:pPr>
        <w:spacing w:after="0"/>
        <w:ind w:firstLine="709"/>
        <w:jc w:val="both"/>
        <w:rPr>
          <w:b/>
          <w:color w:val="000000" w:themeColor="text1"/>
        </w:rPr>
      </w:pPr>
      <w:r w:rsidRPr="005C7B2E">
        <w:rPr>
          <w:color w:val="000000" w:themeColor="text1"/>
        </w:rPr>
        <w:t>Штат</w:t>
      </w:r>
      <w:r w:rsidR="00BD2E67">
        <w:rPr>
          <w:color w:val="000000" w:themeColor="text1"/>
        </w:rPr>
        <w:t>ная численность сотрудников отдела</w:t>
      </w:r>
      <w:r w:rsidRPr="005C7B2E">
        <w:rPr>
          <w:color w:val="000000" w:themeColor="text1"/>
        </w:rPr>
        <w:t xml:space="preserve"> НОТБ </w:t>
      </w:r>
      <w:r w:rsidR="00415499" w:rsidRPr="005C7B2E">
        <w:rPr>
          <w:color w:val="000000" w:themeColor="text1"/>
        </w:rPr>
        <w:t>Ц</w:t>
      </w:r>
      <w:r w:rsidRPr="005C7B2E">
        <w:rPr>
          <w:color w:val="000000" w:themeColor="text1"/>
        </w:rPr>
        <w:t>ФО Ространснадзора по направлению «Транспо</w:t>
      </w:r>
      <w:r w:rsidR="00BD2E67">
        <w:rPr>
          <w:color w:val="000000" w:themeColor="text1"/>
        </w:rPr>
        <w:t>ртная безопасность» составляет 49 человек</w:t>
      </w:r>
      <w:r w:rsidRPr="005C7B2E">
        <w:rPr>
          <w:color w:val="000000" w:themeColor="text1"/>
        </w:rPr>
        <w:t xml:space="preserve">, из них: </w:t>
      </w:r>
      <w:r w:rsidR="0043457E">
        <w:rPr>
          <w:color w:val="000000" w:themeColor="text1"/>
        </w:rPr>
        <w:t xml:space="preserve">                             </w:t>
      </w:r>
      <w:r w:rsidR="00BD2E67">
        <w:rPr>
          <w:color w:val="000000" w:themeColor="text1"/>
        </w:rPr>
        <w:t>41</w:t>
      </w:r>
      <w:r w:rsidRPr="005C7B2E">
        <w:rPr>
          <w:color w:val="000000" w:themeColor="text1"/>
        </w:rPr>
        <w:t xml:space="preserve"> должностей по которым предусмотрено выполнени</w:t>
      </w:r>
      <w:r w:rsidR="00C03894">
        <w:rPr>
          <w:color w:val="000000" w:themeColor="text1"/>
        </w:rPr>
        <w:t>е контрольно-надзорных функций</w:t>
      </w:r>
      <w:r w:rsidR="004D520B" w:rsidRPr="005C7B2E">
        <w:rPr>
          <w:color w:val="000000" w:themeColor="text1"/>
        </w:rPr>
        <w:t>.</w:t>
      </w:r>
    </w:p>
    <w:p w:rsidR="00316251" w:rsidRPr="000F404F" w:rsidRDefault="004D520B" w:rsidP="00316251">
      <w:pPr>
        <w:spacing w:after="0"/>
        <w:ind w:firstLine="709"/>
        <w:jc w:val="both"/>
      </w:pPr>
      <w:r w:rsidRPr="000F404F">
        <w:t xml:space="preserve">По состоянию на </w:t>
      </w:r>
      <w:r w:rsidR="00BD2E67">
        <w:t>09.01.2018</w:t>
      </w:r>
      <w:r w:rsidR="00316251" w:rsidRPr="000F404F">
        <w:t xml:space="preserve"> фактическая численность инспекторов, осуществлявших контрольно-надзорные мероприятия, составляет </w:t>
      </w:r>
      <w:r w:rsidR="00BD2E67">
        <w:rPr>
          <w:b/>
        </w:rPr>
        <w:t>49</w:t>
      </w:r>
      <w:r w:rsidR="00316251" w:rsidRPr="000F404F">
        <w:t xml:space="preserve"> штатны</w:t>
      </w:r>
      <w:r w:rsidR="0043457E">
        <w:t>е</w:t>
      </w:r>
      <w:r w:rsidR="00316251" w:rsidRPr="000F404F">
        <w:t xml:space="preserve"> единиц</w:t>
      </w:r>
      <w:r w:rsidR="0043457E">
        <w:t>ы</w:t>
      </w:r>
      <w:r w:rsidR="00316251" w:rsidRPr="000F404F">
        <w:t xml:space="preserve"> (</w:t>
      </w:r>
      <w:r w:rsidR="0043457E" w:rsidRPr="0043457E">
        <w:rPr>
          <w:b/>
        </w:rPr>
        <w:t>4</w:t>
      </w:r>
      <w:r w:rsidRPr="000F404F">
        <w:t xml:space="preserve"> должност</w:t>
      </w:r>
      <w:r w:rsidR="0043457E">
        <w:t>и</w:t>
      </w:r>
      <w:r w:rsidRPr="000F404F">
        <w:t xml:space="preserve"> вакантны)</w:t>
      </w:r>
      <w:r w:rsidR="005C7B2E">
        <w:t>.</w:t>
      </w:r>
    </w:p>
    <w:p w:rsidR="005C7B2E" w:rsidRDefault="004D520B" w:rsidP="004D520B">
      <w:pPr>
        <w:spacing w:after="0"/>
        <w:ind w:firstLine="709"/>
        <w:jc w:val="both"/>
      </w:pPr>
      <w:r w:rsidRPr="000F404F">
        <w:t xml:space="preserve">Обеспечение безопасности </w:t>
      </w:r>
      <w:r w:rsidR="0043457E">
        <w:t xml:space="preserve">объектов </w:t>
      </w:r>
      <w:r w:rsidRPr="000F404F">
        <w:t xml:space="preserve">транспортной инфраструктуры, противодействие </w:t>
      </w:r>
      <w:r w:rsidR="0043457E">
        <w:t>террористически</w:t>
      </w:r>
      <w:r w:rsidR="003B14E8">
        <w:t>м</w:t>
      </w:r>
      <w:r w:rsidR="0043457E">
        <w:t xml:space="preserve"> устремлениям </w:t>
      </w:r>
      <w:r w:rsidRPr="000F404F">
        <w:t xml:space="preserve">является одним из </w:t>
      </w:r>
      <w:r w:rsidR="003B14E8">
        <w:t>приоритетных направлений</w:t>
      </w:r>
      <w:r w:rsidRPr="000F404F">
        <w:t xml:space="preserve"> деятельности </w:t>
      </w:r>
      <w:r w:rsidR="003B14E8">
        <w:t>структур, входящих в правоохранительный блок.</w:t>
      </w:r>
      <w:r w:rsidRPr="000F404F">
        <w:t xml:space="preserve"> </w:t>
      </w:r>
      <w:r w:rsidRPr="000F404F">
        <w:lastRenderedPageBreak/>
        <w:t xml:space="preserve">Совершенствование организации работы и взаимодействия всех субъектов </w:t>
      </w:r>
      <w:r w:rsidR="003B14E8">
        <w:t xml:space="preserve">                       </w:t>
      </w:r>
      <w:r w:rsidRPr="000F404F">
        <w:t>по противодействию терроризму и иным противоправным действиям становится важной необходимостью.</w:t>
      </w:r>
      <w:r w:rsidR="005C7B2E">
        <w:t xml:space="preserve"> </w:t>
      </w:r>
    </w:p>
    <w:p w:rsidR="004D520B" w:rsidRPr="000F404F" w:rsidRDefault="004D520B" w:rsidP="004D520B">
      <w:pPr>
        <w:spacing w:after="0"/>
        <w:ind w:firstLine="709"/>
        <w:jc w:val="both"/>
      </w:pPr>
      <w:r w:rsidRPr="000F404F">
        <w:t xml:space="preserve">Опыт антитеррористической деятельности всех структур показывает, что координация организационных и тактических мер, основанная на правовой базе, позволяет эффективно противодействовать терроризму, в том числе и на </w:t>
      </w:r>
      <w:r w:rsidR="003B14E8">
        <w:t xml:space="preserve">объектах </w:t>
      </w:r>
      <w:r w:rsidRPr="000F404F">
        <w:t>транспортно</w:t>
      </w:r>
      <w:r w:rsidR="003B14E8">
        <w:t xml:space="preserve">го </w:t>
      </w:r>
      <w:r w:rsidRPr="000F404F">
        <w:t>комплекс</w:t>
      </w:r>
      <w:r w:rsidR="003B14E8">
        <w:t>а</w:t>
      </w:r>
      <w:r w:rsidRPr="000F404F">
        <w:t xml:space="preserve">. </w:t>
      </w:r>
    </w:p>
    <w:p w:rsidR="004D520B" w:rsidRPr="000F404F" w:rsidRDefault="004D520B" w:rsidP="004D520B">
      <w:pPr>
        <w:spacing w:after="0"/>
        <w:ind w:firstLine="709"/>
        <w:jc w:val="both"/>
      </w:pPr>
      <w:r w:rsidRPr="000F404F">
        <w:t>Управление по направлению «Транспортная безопасность» осуществляет функции по контролю (надзору) за дея</w:t>
      </w:r>
      <w:r w:rsidR="00BD2E67">
        <w:t>тельностью в сфере  транспортной безопасности</w:t>
      </w:r>
      <w:r w:rsidRPr="000F404F">
        <w:t>.</w:t>
      </w:r>
    </w:p>
    <w:p w:rsidR="00316251" w:rsidRPr="000F404F" w:rsidRDefault="00316251" w:rsidP="00316251">
      <w:pPr>
        <w:spacing w:after="0"/>
        <w:ind w:firstLine="709"/>
        <w:jc w:val="both"/>
      </w:pPr>
      <w:r w:rsidRPr="000F404F">
        <w:t xml:space="preserve">Отдел НОТБ с территориальными </w:t>
      </w:r>
      <w:r w:rsidR="005C7B2E">
        <w:t>подразделениями</w:t>
      </w:r>
      <w:r w:rsidRPr="000F404F">
        <w:t xml:space="preserve">, осуществляет свою деятельность за соблюдением на объектах транспортной инфраструктуры и транспортных средствах требований по обеспечению транспортной безопасности на автомобильном, железнодорожном и водном транспорте </w:t>
      </w:r>
      <w:r w:rsidR="005C7B2E">
        <w:t xml:space="preserve">- </w:t>
      </w:r>
      <w:r w:rsidR="00470A13">
        <w:t>18</w:t>
      </w:r>
      <w:r w:rsidR="004D520B" w:rsidRPr="000F404F">
        <w:t xml:space="preserve"> территориальными </w:t>
      </w:r>
      <w:r w:rsidR="00470A13">
        <w:t>подразделениями</w:t>
      </w:r>
      <w:r w:rsidRPr="000F404F">
        <w:t xml:space="preserve"> </w:t>
      </w:r>
      <w:r w:rsidR="00470A13">
        <w:t>Центрального</w:t>
      </w:r>
      <w:r w:rsidR="004D520B" w:rsidRPr="000F404F">
        <w:t xml:space="preserve"> федерального округа</w:t>
      </w:r>
      <w:r w:rsidR="00470A13">
        <w:t>, в 18 субъектах.</w:t>
      </w:r>
    </w:p>
    <w:p w:rsidR="00C322CF" w:rsidRPr="00FF6E09" w:rsidRDefault="00C322CF" w:rsidP="00C322CF">
      <w:pPr>
        <w:widowControl w:val="0"/>
        <w:adjustRightInd w:val="0"/>
        <w:spacing w:after="0"/>
        <w:ind w:firstLine="709"/>
        <w:jc w:val="right"/>
        <w:rPr>
          <w:b/>
          <w:i/>
        </w:rPr>
      </w:pPr>
      <w:r w:rsidRPr="00FF6E09">
        <w:rPr>
          <w:b/>
          <w:i/>
        </w:rPr>
        <w:t xml:space="preserve">Слайд </w:t>
      </w:r>
      <w:r>
        <w:rPr>
          <w:b/>
          <w:i/>
        </w:rPr>
        <w:t>4</w:t>
      </w:r>
    </w:p>
    <w:p w:rsidR="00316251" w:rsidRDefault="00316251" w:rsidP="00316251">
      <w:pPr>
        <w:spacing w:after="0"/>
        <w:ind w:firstLine="709"/>
        <w:jc w:val="both"/>
      </w:pPr>
      <w:r w:rsidRPr="000F404F">
        <w:t xml:space="preserve">На </w:t>
      </w:r>
      <w:r w:rsidR="00315A5D" w:rsidRPr="005C7B2E">
        <w:t xml:space="preserve">слайде </w:t>
      </w:r>
      <w:r w:rsidR="005C7B2E" w:rsidRPr="005C7B2E">
        <w:t>4</w:t>
      </w:r>
      <w:r w:rsidR="00E0646B" w:rsidRPr="000F404F">
        <w:rPr>
          <w:b/>
        </w:rPr>
        <w:t xml:space="preserve"> </w:t>
      </w:r>
      <w:r w:rsidRPr="000F404F">
        <w:t>представлен</w:t>
      </w:r>
      <w:r w:rsidR="00C322CF">
        <w:t>ы</w:t>
      </w:r>
      <w:r w:rsidRPr="000F404F">
        <w:t xml:space="preserve"> </w:t>
      </w:r>
      <w:r w:rsidR="00C322CF">
        <w:t>объекты (субъекты)</w:t>
      </w:r>
      <w:r w:rsidRPr="000F404F">
        <w:t xml:space="preserve"> поднадзорных хозяйствующих категорированных субъектов транспортной инфраструктуры, объектов</w:t>
      </w:r>
      <w:r w:rsidR="00315A5D" w:rsidRPr="000F404F">
        <w:t xml:space="preserve"> транспортной инфраструктуры</w:t>
      </w:r>
      <w:r w:rsidRPr="000F404F">
        <w:t xml:space="preserve"> и транспортных средств, осуществляющих свою деятельность на территории </w:t>
      </w:r>
      <w:r w:rsidR="005C7B2E">
        <w:t>Центрального</w:t>
      </w:r>
      <w:r w:rsidRPr="000F404F">
        <w:t xml:space="preserve"> федерального округа.</w:t>
      </w:r>
    </w:p>
    <w:p w:rsidR="00C322CF" w:rsidRPr="00FF6E09" w:rsidRDefault="00C322CF" w:rsidP="00C322CF">
      <w:pPr>
        <w:widowControl w:val="0"/>
        <w:adjustRightInd w:val="0"/>
        <w:spacing w:after="0"/>
        <w:ind w:firstLine="709"/>
        <w:jc w:val="right"/>
        <w:rPr>
          <w:b/>
          <w:i/>
        </w:rPr>
      </w:pPr>
      <w:r w:rsidRPr="00FF6E09">
        <w:rPr>
          <w:b/>
          <w:i/>
        </w:rPr>
        <w:t xml:space="preserve">Слайд </w:t>
      </w:r>
      <w:r>
        <w:rPr>
          <w:b/>
          <w:i/>
        </w:rPr>
        <w:t>5</w:t>
      </w:r>
    </w:p>
    <w:p w:rsidR="00F86483" w:rsidRDefault="00F86483" w:rsidP="00F86483">
      <w:pPr>
        <w:pStyle w:val="af3"/>
        <w:spacing w:line="276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ходе реализации контрольно-надзорных функций в сфере обеспечения транспортной безо</w:t>
      </w:r>
      <w:r w:rsidR="00C03894">
        <w:rPr>
          <w:color w:val="000000"/>
          <w:sz w:val="27"/>
          <w:szCs w:val="27"/>
        </w:rPr>
        <w:t>пасности сотрудниками отдела</w:t>
      </w:r>
      <w:r>
        <w:rPr>
          <w:color w:val="000000"/>
          <w:sz w:val="27"/>
          <w:szCs w:val="27"/>
        </w:rPr>
        <w:t xml:space="preserve"> по направлению «Т</w:t>
      </w:r>
      <w:r w:rsidR="00C03894">
        <w:rPr>
          <w:color w:val="000000"/>
          <w:sz w:val="27"/>
          <w:szCs w:val="27"/>
        </w:rPr>
        <w:t xml:space="preserve">ранспортная безопасность» за </w:t>
      </w:r>
      <w:r w:rsidR="00C03894">
        <w:rPr>
          <w:color w:val="000000"/>
          <w:sz w:val="27"/>
          <w:szCs w:val="27"/>
          <w:lang w:val="en-US"/>
        </w:rPr>
        <w:t>IY</w:t>
      </w:r>
      <w:r>
        <w:rPr>
          <w:color w:val="000000"/>
          <w:sz w:val="27"/>
          <w:szCs w:val="27"/>
        </w:rPr>
        <w:t xml:space="preserve"> квартал 2017 года в целях выявления, пресечения и предупреждения правонарушений в отношении объектов транспортной инфраструктуры проведено </w:t>
      </w:r>
      <w:r w:rsidR="0003615F" w:rsidRPr="0003615F">
        <w:rPr>
          <w:color w:val="000000"/>
          <w:sz w:val="27"/>
          <w:szCs w:val="27"/>
        </w:rPr>
        <w:t>46 (2016-69</w:t>
      </w:r>
      <w:r w:rsidRPr="0003615F">
        <w:rPr>
          <w:color w:val="000000"/>
          <w:sz w:val="27"/>
          <w:szCs w:val="27"/>
        </w:rPr>
        <w:t>)</w:t>
      </w:r>
      <w:r>
        <w:rPr>
          <w:color w:val="000000"/>
          <w:sz w:val="27"/>
          <w:szCs w:val="27"/>
        </w:rPr>
        <w:t xml:space="preserve"> инспекторских проверок, из них </w:t>
      </w:r>
      <w:r w:rsidR="0003615F" w:rsidRPr="0003615F">
        <w:rPr>
          <w:color w:val="000000"/>
          <w:sz w:val="27"/>
          <w:szCs w:val="27"/>
        </w:rPr>
        <w:t>26 (2016-15</w:t>
      </w:r>
      <w:r w:rsidRPr="0003615F">
        <w:rPr>
          <w:color w:val="000000"/>
          <w:sz w:val="27"/>
          <w:szCs w:val="27"/>
        </w:rPr>
        <w:t>)</w:t>
      </w:r>
      <w:r>
        <w:rPr>
          <w:color w:val="000000"/>
          <w:sz w:val="27"/>
          <w:szCs w:val="27"/>
        </w:rPr>
        <w:t xml:space="preserve"> внеплановых проверок.</w:t>
      </w:r>
    </w:p>
    <w:p w:rsidR="00F86483" w:rsidRDefault="00F86483" w:rsidP="00F86483">
      <w:pPr>
        <w:pStyle w:val="af3"/>
        <w:spacing w:line="276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ходе проведения контрольно-на</w:t>
      </w:r>
      <w:r w:rsidR="0003615F">
        <w:rPr>
          <w:color w:val="000000"/>
          <w:sz w:val="27"/>
          <w:szCs w:val="27"/>
        </w:rPr>
        <w:t>дзорных мероприятий выявлено 216 (2016-280</w:t>
      </w:r>
      <w:r>
        <w:rPr>
          <w:color w:val="000000"/>
          <w:sz w:val="27"/>
          <w:szCs w:val="27"/>
        </w:rPr>
        <w:t>) нарушений транспорт</w:t>
      </w:r>
      <w:r w:rsidR="0003615F">
        <w:rPr>
          <w:color w:val="000000"/>
          <w:sz w:val="27"/>
          <w:szCs w:val="27"/>
        </w:rPr>
        <w:t>ного законодательства, выдано 32 (2016-51</w:t>
      </w:r>
      <w:r>
        <w:rPr>
          <w:color w:val="000000"/>
          <w:sz w:val="27"/>
          <w:szCs w:val="27"/>
        </w:rPr>
        <w:t xml:space="preserve">) инспекторских предписаний, составлено </w:t>
      </w:r>
      <w:r w:rsidR="0003615F" w:rsidRPr="0003615F">
        <w:rPr>
          <w:color w:val="000000"/>
          <w:sz w:val="27"/>
          <w:szCs w:val="27"/>
        </w:rPr>
        <w:t>264 (2016-152</w:t>
      </w:r>
      <w:r w:rsidRPr="0003615F">
        <w:rPr>
          <w:color w:val="000000"/>
          <w:sz w:val="27"/>
          <w:szCs w:val="27"/>
        </w:rPr>
        <w:t xml:space="preserve">) административных протокола, вынесено </w:t>
      </w:r>
      <w:r w:rsidR="0003615F" w:rsidRPr="0003615F">
        <w:rPr>
          <w:color w:val="000000"/>
          <w:sz w:val="27"/>
          <w:szCs w:val="27"/>
        </w:rPr>
        <w:t>354</w:t>
      </w:r>
      <w:r w:rsidRPr="0003615F">
        <w:rPr>
          <w:color w:val="000000"/>
          <w:sz w:val="27"/>
          <w:szCs w:val="27"/>
        </w:rPr>
        <w:t xml:space="preserve"> (2016-</w:t>
      </w:r>
      <w:r w:rsidR="0003615F" w:rsidRPr="0003615F">
        <w:rPr>
          <w:color w:val="000000"/>
          <w:sz w:val="27"/>
          <w:szCs w:val="27"/>
        </w:rPr>
        <w:t>163</w:t>
      </w:r>
      <w:r w:rsidRPr="0003615F">
        <w:rPr>
          <w:color w:val="000000"/>
          <w:sz w:val="27"/>
          <w:szCs w:val="27"/>
        </w:rPr>
        <w:t xml:space="preserve">) административное постановление, сумма наложенных штрафов составила </w:t>
      </w:r>
      <w:r w:rsidR="0003615F" w:rsidRPr="0003615F">
        <w:rPr>
          <w:color w:val="000000"/>
          <w:sz w:val="27"/>
          <w:szCs w:val="27"/>
        </w:rPr>
        <w:t>12 млн. 690</w:t>
      </w:r>
      <w:r w:rsidRPr="0003615F">
        <w:rPr>
          <w:color w:val="000000"/>
          <w:sz w:val="27"/>
          <w:szCs w:val="27"/>
        </w:rPr>
        <w:t xml:space="preserve"> т</w:t>
      </w:r>
      <w:r w:rsidR="0003615F" w:rsidRPr="0003615F">
        <w:rPr>
          <w:color w:val="000000"/>
          <w:sz w:val="27"/>
          <w:szCs w:val="27"/>
        </w:rPr>
        <w:t>ыс. рублей. Сумма взысканных — 3 млн. 712</w:t>
      </w:r>
      <w:r w:rsidRPr="0003615F">
        <w:rPr>
          <w:color w:val="000000"/>
          <w:sz w:val="27"/>
          <w:szCs w:val="27"/>
        </w:rPr>
        <w:t xml:space="preserve"> тыс. рублей.</w:t>
      </w:r>
    </w:p>
    <w:p w:rsidR="00F86483" w:rsidRDefault="00F86483" w:rsidP="00F86483">
      <w:pPr>
        <w:pStyle w:val="af3"/>
        <w:spacing w:line="276" w:lineRule="auto"/>
        <w:ind w:firstLine="709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Из Плана проведения проверок Управления</w:t>
      </w:r>
      <w:r w:rsidR="00EE6538">
        <w:rPr>
          <w:color w:val="000000"/>
          <w:sz w:val="27"/>
          <w:szCs w:val="27"/>
        </w:rPr>
        <w:t xml:space="preserve"> на</w:t>
      </w:r>
      <w:r w:rsidR="00F0381E">
        <w:rPr>
          <w:color w:val="000000"/>
          <w:sz w:val="27"/>
          <w:szCs w:val="27"/>
        </w:rPr>
        <w:t xml:space="preserve"> </w:t>
      </w:r>
      <w:r w:rsidR="00EE6538">
        <w:rPr>
          <w:color w:val="000000"/>
          <w:sz w:val="27"/>
          <w:szCs w:val="27"/>
        </w:rPr>
        <w:t>4 квартал</w:t>
      </w:r>
      <w:r w:rsidR="00F0381E">
        <w:rPr>
          <w:color w:val="000000"/>
          <w:sz w:val="27"/>
          <w:szCs w:val="27"/>
        </w:rPr>
        <w:t xml:space="preserve"> 2017 года,</w:t>
      </w:r>
      <w:r>
        <w:rPr>
          <w:color w:val="000000"/>
          <w:sz w:val="27"/>
          <w:szCs w:val="27"/>
        </w:rPr>
        <w:t xml:space="preserve"> в рамках реформы контрольных и надзорных органов Российской Федерации</w:t>
      </w:r>
      <w:r w:rsidR="00F0381E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была исключена </w:t>
      </w:r>
      <w:r w:rsidRPr="0003615F">
        <w:rPr>
          <w:color w:val="000000"/>
          <w:sz w:val="27"/>
          <w:szCs w:val="27"/>
        </w:rPr>
        <w:t>одна проверка</w:t>
      </w:r>
      <w:r>
        <w:rPr>
          <w:color w:val="000000"/>
          <w:sz w:val="27"/>
          <w:szCs w:val="27"/>
        </w:rPr>
        <w:t xml:space="preserve"> в отношении малого бизнеса, в соответствии с положениями статьи 4 федерального закона от 24.07.2007 №209-ФЗ «О развитии малого и среднего </w:t>
      </w:r>
      <w:r>
        <w:rPr>
          <w:color w:val="000000"/>
          <w:sz w:val="27"/>
          <w:szCs w:val="27"/>
        </w:rPr>
        <w:lastRenderedPageBreak/>
        <w:t>предпринимательства в Российской Федерации», и три проверки по другим основаниям (ликвидация юридического лица, прекращение деятельности, подлежащей проверке).</w:t>
      </w:r>
      <w:proofErr w:type="gramEnd"/>
    </w:p>
    <w:p w:rsidR="00737EF2" w:rsidRPr="000F404F" w:rsidRDefault="00737EF2" w:rsidP="00386CC4">
      <w:pPr>
        <w:spacing w:before="120" w:after="120"/>
        <w:jc w:val="center"/>
        <w:rPr>
          <w:b/>
          <w:bCs/>
        </w:rPr>
      </w:pPr>
      <w:r w:rsidRPr="000F404F">
        <w:rPr>
          <w:b/>
          <w:bCs/>
        </w:rPr>
        <w:t xml:space="preserve">Проблемные вопросы </w:t>
      </w:r>
      <w:r w:rsidR="00386CC4" w:rsidRPr="000F404F">
        <w:rPr>
          <w:b/>
          <w:bCs/>
        </w:rPr>
        <w:t>и пути их решения</w:t>
      </w:r>
    </w:p>
    <w:p w:rsidR="00737EF2" w:rsidRPr="000F404F" w:rsidRDefault="00864F00" w:rsidP="00737EF2">
      <w:pPr>
        <w:spacing w:after="0"/>
        <w:ind w:firstLine="709"/>
        <w:jc w:val="both"/>
        <w:rPr>
          <w:bCs/>
        </w:rPr>
      </w:pPr>
      <w:r w:rsidRPr="000F404F">
        <w:rPr>
          <w:bCs/>
        </w:rPr>
        <w:t xml:space="preserve">Субъектам транспортной инфраструктуры </w:t>
      </w:r>
      <w:r w:rsidR="00581215" w:rsidRPr="000F404F">
        <w:rPr>
          <w:bCs/>
        </w:rPr>
        <w:t>необходимо</w:t>
      </w:r>
      <w:r w:rsidR="00737EF2" w:rsidRPr="000F404F">
        <w:rPr>
          <w:bCs/>
        </w:rPr>
        <w:t xml:space="preserve"> принять все меры по устранению причин и условий, способствовавших совершению административных правонарушений</w:t>
      </w:r>
      <w:r w:rsidR="00581215" w:rsidRPr="000F404F">
        <w:rPr>
          <w:bCs/>
        </w:rPr>
        <w:t>, а именно</w:t>
      </w:r>
      <w:r w:rsidR="00737EF2" w:rsidRPr="000F404F">
        <w:rPr>
          <w:bCs/>
        </w:rPr>
        <w:t xml:space="preserve">: оснастить </w:t>
      </w:r>
      <w:r w:rsidR="00581215" w:rsidRPr="000F404F">
        <w:rPr>
          <w:bCs/>
        </w:rPr>
        <w:t xml:space="preserve">объекты транспортной инфраструктуры, находящиеся в контролируемых зонах аэропортов и </w:t>
      </w:r>
      <w:r w:rsidR="009C7C7E" w:rsidRPr="000F404F">
        <w:rPr>
          <w:bCs/>
        </w:rPr>
        <w:t>пери метровых</w:t>
      </w:r>
      <w:r w:rsidR="00581215" w:rsidRPr="000F404F">
        <w:rPr>
          <w:bCs/>
        </w:rPr>
        <w:t xml:space="preserve"> ограждени</w:t>
      </w:r>
      <w:r w:rsidRPr="000F404F">
        <w:rPr>
          <w:bCs/>
        </w:rPr>
        <w:t>й</w:t>
      </w:r>
      <w:r w:rsidR="00581215" w:rsidRPr="000F404F">
        <w:rPr>
          <w:bCs/>
        </w:rPr>
        <w:t xml:space="preserve">, </w:t>
      </w:r>
      <w:r w:rsidR="00737EF2" w:rsidRPr="000F404F">
        <w:rPr>
          <w:bCs/>
        </w:rPr>
        <w:t>инженерно-техническими системами обеспе</w:t>
      </w:r>
      <w:r w:rsidR="00581215" w:rsidRPr="000F404F">
        <w:rPr>
          <w:bCs/>
        </w:rPr>
        <w:t>чения транспортной безопасности.</w:t>
      </w:r>
    </w:p>
    <w:p w:rsidR="00A3553D" w:rsidRPr="000F404F" w:rsidRDefault="00A3553D" w:rsidP="00A3553D">
      <w:pPr>
        <w:tabs>
          <w:tab w:val="left" w:pos="6847"/>
        </w:tabs>
        <w:spacing w:after="0"/>
        <w:ind w:firstLine="709"/>
        <w:jc w:val="both"/>
      </w:pPr>
      <w:r w:rsidRPr="000F404F">
        <w:t>Статьей 19.5 КоАП РФ предусмотрена административная ответственность за невыполнение в установленный срок законного предписания органа, осуществляющего государственный надзор (контроль), об устранении нарушений законодательства.</w:t>
      </w:r>
    </w:p>
    <w:p w:rsidR="00A3553D" w:rsidRPr="000F404F" w:rsidRDefault="00A3553D" w:rsidP="00A3553D">
      <w:pPr>
        <w:tabs>
          <w:tab w:val="left" w:pos="6847"/>
        </w:tabs>
        <w:spacing w:after="0"/>
        <w:ind w:firstLine="709"/>
        <w:jc w:val="both"/>
      </w:pPr>
      <w:proofErr w:type="gramStart"/>
      <w:r w:rsidRPr="000F404F">
        <w:t>Статья 19.7 КоАП РФ устанавливает административную ответственность       за непредставление или несвоевременное представление в орган (должностному лицу), осуществляющий (осуществляющему) государственный контроль (надзор), сведений (информации), представление которых предусмотрено законом                                        и необходимо для осуществления этим органом (должностным лицом) его законной деятельности, либо представление в орган (должностному лицу), осуществляющий (осуществляющему) государственный контроль (надзор), таких сведений (информации) в неполном объеме или в искаженном виде.</w:t>
      </w:r>
      <w:proofErr w:type="gramEnd"/>
    </w:p>
    <w:p w:rsidR="00A3553D" w:rsidRPr="000F404F" w:rsidRDefault="00A3553D" w:rsidP="00A3553D">
      <w:pPr>
        <w:tabs>
          <w:tab w:val="left" w:pos="6847"/>
        </w:tabs>
        <w:spacing w:after="0"/>
        <w:ind w:firstLine="709"/>
        <w:jc w:val="both"/>
      </w:pPr>
      <w:r w:rsidRPr="000F404F">
        <w:t xml:space="preserve">В выдаваемом УГАН НОТБ </w:t>
      </w:r>
      <w:r w:rsidR="00BA1F44">
        <w:t>ЦФО</w:t>
      </w:r>
      <w:r w:rsidRPr="000F404F">
        <w:t xml:space="preserve"> Ространснадзора предписании об устранении нарушений законодательства обязательным условием является наличие срока исполнения предписания. Кроме того, обычно предписание содержит указание на обязательность представления информации об устранении выявленных нарушений законодательства, а также срок представления такой информации.  При этом следует учитывать, что не представление информации об исполнении выданного предписания не свидетельствует о неисполнении указанного предписания.</w:t>
      </w:r>
    </w:p>
    <w:p w:rsidR="00A3553D" w:rsidRPr="000F404F" w:rsidRDefault="00A3553D" w:rsidP="00A3553D">
      <w:pPr>
        <w:spacing w:after="0"/>
        <w:ind w:firstLine="709"/>
        <w:jc w:val="both"/>
      </w:pPr>
      <w:r w:rsidRPr="000F404F">
        <w:t xml:space="preserve">УГАН НОТБ </w:t>
      </w:r>
      <w:r w:rsidR="00BA1F44">
        <w:t>ЦФО</w:t>
      </w:r>
      <w:r w:rsidRPr="000F404F">
        <w:t xml:space="preserve"> Ространснадзора в случае непредставления поднадзорным субъектом информации об исполнении ранее выданного предписания использует различные подходы к квалификации указанных действий.</w:t>
      </w:r>
    </w:p>
    <w:p w:rsidR="00A3553D" w:rsidRPr="000F404F" w:rsidRDefault="00A3553D" w:rsidP="00A3553D">
      <w:pPr>
        <w:tabs>
          <w:tab w:val="left" w:pos="6847"/>
        </w:tabs>
        <w:spacing w:after="0"/>
        <w:ind w:firstLine="709"/>
        <w:jc w:val="both"/>
      </w:pPr>
      <w:r w:rsidRPr="000F404F">
        <w:t xml:space="preserve">Так, при непредставлении поднадзорными субъектами информации                                 об исполнении предписания в большинстве случаев квалифицирует указанные действия по ч.1 или ч.10 ст.19.5 КоАП РФ, ст.17.7 КоАП РФ. </w:t>
      </w:r>
      <w:proofErr w:type="gramStart"/>
      <w:r w:rsidRPr="000F404F">
        <w:t xml:space="preserve">Вышеуказанная квалификация базируется на судебной практике, в частности, административные дела, возбужденные по ст.19.7 КоАП РФ, зачастую прекращаются в связи с отсутствием события административного правонарушения, так как, по мнению </w:t>
      </w:r>
      <w:r w:rsidRPr="000F404F">
        <w:lastRenderedPageBreak/>
        <w:t xml:space="preserve">судов, информация  об исполнении предписания не является информацией, представление которой предусмотрено законом и необходимо для осуществления УГАН НОТБ </w:t>
      </w:r>
      <w:r w:rsidR="00E23554">
        <w:t>ЦФО</w:t>
      </w:r>
      <w:r w:rsidRPr="000F404F">
        <w:t xml:space="preserve"> Ространснадзора его законной деятельности. </w:t>
      </w:r>
      <w:proofErr w:type="gramEnd"/>
    </w:p>
    <w:p w:rsidR="00A3553D" w:rsidRPr="000F404F" w:rsidRDefault="00A3553D" w:rsidP="00A3553D">
      <w:pPr>
        <w:tabs>
          <w:tab w:val="left" w:pos="6847"/>
        </w:tabs>
        <w:spacing w:after="0"/>
        <w:ind w:firstLine="709"/>
        <w:jc w:val="both"/>
      </w:pPr>
      <w:r w:rsidRPr="000F404F">
        <w:t>По ст.19.7 КоАП РФ квалифицируются действия поднадзорного субъекта, выражающиеся в не представлении запрашиваемой информации по исполнению предписания в течение срока, установленного распоряжением о проведении проверки.</w:t>
      </w:r>
    </w:p>
    <w:p w:rsidR="00A3553D" w:rsidRPr="000F404F" w:rsidRDefault="00A3553D" w:rsidP="00A3553D">
      <w:pPr>
        <w:spacing w:after="0"/>
        <w:ind w:firstLine="709"/>
        <w:jc w:val="both"/>
      </w:pPr>
      <w:bookmarkStart w:id="1" w:name="_Toc481676694"/>
      <w:r w:rsidRPr="000F404F">
        <w:t>Также хотелось бы отметить, что законодательство по транспортной безопасности по-прежнему не реализуется в полном объеме большинством субъектов транспортной инфраструктуры.</w:t>
      </w:r>
    </w:p>
    <w:bookmarkEnd w:id="1"/>
    <w:p w:rsidR="009B3AAC" w:rsidRPr="00BA1F44" w:rsidRDefault="009B3AAC" w:rsidP="009B3AAC">
      <w:pPr>
        <w:ind w:right="140" w:firstLine="709"/>
        <w:jc w:val="both"/>
        <w:rPr>
          <w:u w:val="single"/>
        </w:rPr>
      </w:pPr>
      <w:r w:rsidRPr="00BA1F44">
        <w:rPr>
          <w:u w:val="single"/>
        </w:rPr>
        <w:t>Характерными нарушениями по-прежнему являются:</w:t>
      </w:r>
    </w:p>
    <w:p w:rsidR="009B3AAC" w:rsidRPr="000F404F" w:rsidRDefault="009B3AAC" w:rsidP="00FF6E09">
      <w:pPr>
        <w:pStyle w:val="a4"/>
        <w:spacing w:before="120" w:after="120"/>
        <w:ind w:firstLine="709"/>
        <w:jc w:val="both"/>
        <w:rPr>
          <w:rFonts w:cs="Calibri"/>
        </w:rPr>
      </w:pPr>
      <w:r w:rsidRPr="000F404F">
        <w:t>1. </w:t>
      </w:r>
      <w:r w:rsidR="005C7B2E">
        <w:t>Отсутствие</w:t>
      </w:r>
      <w:r w:rsidR="00754048" w:rsidRPr="000F404F">
        <w:rPr>
          <w:rFonts w:cs="Calibri"/>
        </w:rPr>
        <w:t xml:space="preserve"> аттестации</w:t>
      </w:r>
      <w:r w:rsidR="005C7B2E">
        <w:rPr>
          <w:rFonts w:cs="Calibri"/>
        </w:rPr>
        <w:t xml:space="preserve"> и оценки</w:t>
      </w:r>
      <w:r w:rsidR="00754048" w:rsidRPr="000F404F">
        <w:rPr>
          <w:rFonts w:cs="Calibri"/>
        </w:rPr>
        <w:t xml:space="preserve"> </w:t>
      </w:r>
      <w:r w:rsidR="00754048" w:rsidRPr="000F404F">
        <w:t xml:space="preserve">сил </w:t>
      </w:r>
      <w:r w:rsidRPr="000F404F">
        <w:t>обеспечения транспортной безопасности</w:t>
      </w:r>
      <w:r w:rsidR="005C7B2E">
        <w:t xml:space="preserve"> и подразделений по ТБ</w:t>
      </w:r>
      <w:r w:rsidR="003B14E8">
        <w:t>.</w:t>
      </w:r>
    </w:p>
    <w:p w:rsidR="009B3AAC" w:rsidRPr="000F404F" w:rsidRDefault="009B3AAC" w:rsidP="00FF6E09">
      <w:pPr>
        <w:pStyle w:val="a4"/>
        <w:spacing w:before="120" w:after="120"/>
        <w:ind w:firstLine="709"/>
        <w:jc w:val="both"/>
      </w:pPr>
      <w:r w:rsidRPr="000F404F">
        <w:t>2. </w:t>
      </w:r>
      <w:r w:rsidR="00F52CCD">
        <w:t>Н</w:t>
      </w:r>
      <w:r w:rsidRPr="000F404F">
        <w:t>е представление в компетентные органы полных и достоверных сведений</w:t>
      </w:r>
    </w:p>
    <w:p w:rsidR="009B3AAC" w:rsidRPr="000F404F" w:rsidRDefault="003B14E8" w:rsidP="00FF6E09">
      <w:pPr>
        <w:pStyle w:val="a4"/>
        <w:spacing w:before="120" w:after="120"/>
        <w:jc w:val="both"/>
      </w:pPr>
      <w:r>
        <w:t>для категорирования.</w:t>
      </w:r>
    </w:p>
    <w:p w:rsidR="004E4C9B" w:rsidRPr="000F404F" w:rsidRDefault="004E4C9B" w:rsidP="00FF6E09">
      <w:pPr>
        <w:pStyle w:val="a4"/>
        <w:spacing w:before="120" w:after="120"/>
        <w:ind w:firstLine="709"/>
        <w:jc w:val="both"/>
      </w:pPr>
      <w:r w:rsidRPr="000F404F">
        <w:t>3</w:t>
      </w:r>
      <w:r w:rsidR="009B3AAC" w:rsidRPr="000F404F">
        <w:t>. </w:t>
      </w:r>
      <w:r w:rsidR="005C7B2E">
        <w:t>Отсутствие</w:t>
      </w:r>
      <w:r w:rsidR="009B3AAC" w:rsidRPr="000F404F">
        <w:t xml:space="preserve"> оценки уязвимости</w:t>
      </w:r>
      <w:r w:rsidR="00754048" w:rsidRPr="000F404F">
        <w:t>,</w:t>
      </w:r>
      <w:r w:rsidR="005C7B2E">
        <w:t xml:space="preserve"> в том числе дополнительной и не</w:t>
      </w:r>
      <w:r w:rsidR="009B3AAC" w:rsidRPr="000F404F">
        <w:t xml:space="preserve"> представлени</w:t>
      </w:r>
      <w:r w:rsidR="005C7B2E">
        <w:t>е</w:t>
      </w:r>
      <w:r w:rsidR="009B3AAC" w:rsidRPr="000F404F">
        <w:t xml:space="preserve"> ее результатов на утверждение</w:t>
      </w:r>
      <w:r w:rsidR="003B14E8">
        <w:t>.</w:t>
      </w:r>
      <w:r w:rsidR="00754048" w:rsidRPr="000F404F">
        <w:t xml:space="preserve"> </w:t>
      </w:r>
    </w:p>
    <w:p w:rsidR="009B3AAC" w:rsidRPr="000F404F" w:rsidRDefault="004E4C9B" w:rsidP="00FF6E09">
      <w:pPr>
        <w:pStyle w:val="a4"/>
        <w:spacing w:before="120" w:after="120"/>
        <w:ind w:firstLine="709"/>
        <w:jc w:val="both"/>
      </w:pPr>
      <w:r w:rsidRPr="000F404F">
        <w:t xml:space="preserve">4. </w:t>
      </w:r>
      <w:r w:rsidR="00F52CCD">
        <w:t>Н</w:t>
      </w:r>
      <w:r w:rsidR="008B5DA2" w:rsidRPr="000F404F">
        <w:t xml:space="preserve">е представление в компетентные органы </w:t>
      </w:r>
      <w:r w:rsidR="009B3AAC" w:rsidRPr="000F404F">
        <w:t>разработанны</w:t>
      </w:r>
      <w:r w:rsidR="008B5DA2" w:rsidRPr="000F404F">
        <w:t>х</w:t>
      </w:r>
      <w:r w:rsidR="009B3AAC" w:rsidRPr="000F404F">
        <w:t xml:space="preserve"> </w:t>
      </w:r>
      <w:r w:rsidR="008B5DA2" w:rsidRPr="000F404F">
        <w:t>П</w:t>
      </w:r>
      <w:r w:rsidR="009B3AAC" w:rsidRPr="000F404F">
        <w:t>лан</w:t>
      </w:r>
      <w:r w:rsidR="008B5DA2" w:rsidRPr="000F404F">
        <w:t>ов</w:t>
      </w:r>
      <w:r w:rsidR="009B3AAC" w:rsidRPr="000F404F">
        <w:t xml:space="preserve"> обеспечения транспортной безопасности для утверждения</w:t>
      </w:r>
      <w:r w:rsidR="003B14E8">
        <w:t>.</w:t>
      </w:r>
    </w:p>
    <w:p w:rsidR="009B3AAC" w:rsidRPr="000F404F" w:rsidRDefault="009B3AAC" w:rsidP="00FF6E09">
      <w:pPr>
        <w:pStyle w:val="a4"/>
        <w:spacing w:before="120" w:after="120"/>
        <w:ind w:firstLine="709"/>
        <w:jc w:val="both"/>
      </w:pPr>
      <w:r w:rsidRPr="000F404F">
        <w:t xml:space="preserve">Большинство </w:t>
      </w:r>
      <w:r w:rsidR="008B5DA2" w:rsidRPr="000F404F">
        <w:t>СТИ</w:t>
      </w:r>
      <w:r w:rsidRPr="000F404F">
        <w:t xml:space="preserve"> при проверке сил обеспечения транспортной безопасности ограничиваются: </w:t>
      </w:r>
    </w:p>
    <w:p w:rsidR="009B3AAC" w:rsidRPr="000F404F" w:rsidRDefault="003B14E8" w:rsidP="00FF6E09">
      <w:pPr>
        <w:pStyle w:val="a4"/>
        <w:spacing w:before="120" w:after="120"/>
        <w:ind w:firstLine="709"/>
        <w:jc w:val="both"/>
      </w:pPr>
      <w:r>
        <w:t xml:space="preserve">- </w:t>
      </w:r>
      <w:r w:rsidR="009B3AAC" w:rsidRPr="000F404F">
        <w:t xml:space="preserve">справками </w:t>
      </w:r>
      <w:r w:rsidR="008D32CD">
        <w:t>об отсутствии с</w:t>
      </w:r>
      <w:r w:rsidR="009B3AAC" w:rsidRPr="000F404F">
        <w:t>удимост</w:t>
      </w:r>
      <w:r w:rsidR="008D32CD">
        <w:t xml:space="preserve">и, а также справками </w:t>
      </w:r>
      <w:r w:rsidR="009B3AAC" w:rsidRPr="000F404F">
        <w:t>из психоневрологическ</w:t>
      </w:r>
      <w:r w:rsidR="008D32CD">
        <w:t>ого и наркологического</w:t>
      </w:r>
      <w:r w:rsidR="009B3AAC" w:rsidRPr="000F404F">
        <w:t xml:space="preserve"> диспансеров; </w:t>
      </w:r>
    </w:p>
    <w:p w:rsidR="009B3AAC" w:rsidRPr="000F404F" w:rsidRDefault="008D32CD" w:rsidP="00FF6E09">
      <w:pPr>
        <w:pStyle w:val="a4"/>
        <w:spacing w:before="120" w:after="120"/>
        <w:ind w:firstLine="709"/>
        <w:jc w:val="both"/>
      </w:pPr>
      <w:r>
        <w:t xml:space="preserve">- </w:t>
      </w:r>
      <w:r w:rsidR="009B3AAC" w:rsidRPr="000F404F">
        <w:t xml:space="preserve">сведениями о </w:t>
      </w:r>
      <w:r>
        <w:t xml:space="preserve">не </w:t>
      </w:r>
      <w:r w:rsidR="009B3AAC" w:rsidRPr="000F404F">
        <w:t xml:space="preserve">причастности к </w:t>
      </w:r>
      <w:r>
        <w:t xml:space="preserve">террористической и </w:t>
      </w:r>
      <w:r w:rsidR="009B3AAC" w:rsidRPr="000F404F">
        <w:t xml:space="preserve">экстремистской деятельности; </w:t>
      </w:r>
    </w:p>
    <w:p w:rsidR="009B3AAC" w:rsidRPr="000F404F" w:rsidRDefault="008B5DA2" w:rsidP="00FF6E09">
      <w:pPr>
        <w:pStyle w:val="a4"/>
        <w:spacing w:before="120" w:after="120"/>
        <w:ind w:firstLine="709"/>
        <w:jc w:val="both"/>
      </w:pPr>
      <w:r w:rsidRPr="000F404F">
        <w:t xml:space="preserve">Также необходима </w:t>
      </w:r>
      <w:r w:rsidR="009B3AAC" w:rsidRPr="000F404F">
        <w:t xml:space="preserve">проверка </w:t>
      </w:r>
      <w:proofErr w:type="gramStart"/>
      <w:r w:rsidR="009B3AAC" w:rsidRPr="000F404F">
        <w:t>на</w:t>
      </w:r>
      <w:proofErr w:type="gramEnd"/>
      <w:r w:rsidR="009B3AAC" w:rsidRPr="000F404F">
        <w:t xml:space="preserve">: </w:t>
      </w:r>
    </w:p>
    <w:p w:rsidR="009B3AAC" w:rsidRPr="000F404F" w:rsidRDefault="008D32CD" w:rsidP="00FF6E09">
      <w:pPr>
        <w:pStyle w:val="a4"/>
        <w:spacing w:before="120" w:after="120"/>
        <w:ind w:firstLine="709"/>
        <w:jc w:val="both"/>
      </w:pPr>
      <w:r>
        <w:t xml:space="preserve">- </w:t>
      </w:r>
      <w:r w:rsidR="009B3AAC" w:rsidRPr="000F404F">
        <w:t>досрочное прекращение полномочий или увольнение с государственной службы, по основаниям, которые связаны с совершением дисциплинарного проступка;</w:t>
      </w:r>
    </w:p>
    <w:p w:rsidR="009B3AAC" w:rsidRPr="000F404F" w:rsidRDefault="008D32CD" w:rsidP="00FF6E09">
      <w:pPr>
        <w:pStyle w:val="a4"/>
        <w:spacing w:before="120" w:after="120"/>
        <w:ind w:firstLine="709"/>
        <w:jc w:val="both"/>
        <w:rPr>
          <w:shd w:val="clear" w:color="auto" w:fill="FFFFFF"/>
        </w:rPr>
      </w:pPr>
      <w:r>
        <w:t xml:space="preserve">- </w:t>
      </w:r>
      <w:r w:rsidR="009B3AAC" w:rsidRPr="00FF6E09">
        <w:t>привлечение к административному </w:t>
      </w:r>
      <w:hyperlink r:id="rId10" w:anchor="dst6354" w:history="1">
        <w:r w:rsidR="009B3AAC" w:rsidRPr="00FF6E09">
          <w:t>наказанию</w:t>
        </w:r>
      </w:hyperlink>
      <w:r w:rsidR="009B3AAC" w:rsidRPr="00FF6E09">
        <w:t> за</w:t>
      </w:r>
      <w:r>
        <w:t xml:space="preserve"> у</w:t>
      </w:r>
      <w:r w:rsidR="009B3AAC" w:rsidRPr="00FF6E09">
        <w:t>потребление наркотических средств или психотропных веществ без назначения врача либо новых потенциально</w:t>
      </w:r>
      <w:r w:rsidR="009B3AAC" w:rsidRPr="000F404F">
        <w:rPr>
          <w:shd w:val="clear" w:color="auto" w:fill="FFFFFF"/>
        </w:rPr>
        <w:t xml:space="preserve"> опасных психоактивных веще</w:t>
      </w:r>
      <w:proofErr w:type="gramStart"/>
      <w:r w:rsidR="009B3AAC" w:rsidRPr="000F404F">
        <w:rPr>
          <w:shd w:val="clear" w:color="auto" w:fill="FFFFFF"/>
        </w:rPr>
        <w:t xml:space="preserve">ств </w:t>
      </w:r>
      <w:r w:rsidR="009B3AAC" w:rsidRPr="000F404F">
        <w:t>пр</w:t>
      </w:r>
      <w:proofErr w:type="gramEnd"/>
      <w:r w:rsidR="009B3AAC" w:rsidRPr="000F404F">
        <w:t>оводится не всеми субъектами транспортной инфраструктуры</w:t>
      </w:r>
      <w:r w:rsidR="008B5DA2" w:rsidRPr="000F404F">
        <w:t>.</w:t>
      </w:r>
    </w:p>
    <w:p w:rsidR="009B3AAC" w:rsidRPr="000F404F" w:rsidRDefault="009B3AAC" w:rsidP="00316251">
      <w:pPr>
        <w:pStyle w:val="a4"/>
        <w:spacing w:line="276" w:lineRule="auto"/>
        <w:ind w:firstLine="709"/>
        <w:jc w:val="both"/>
      </w:pPr>
      <w:r w:rsidRPr="000F404F">
        <w:t>По-прежнему СТИ не обращаются за заключением органов внутренних дел о невозможности либо возможности допуска к выполнению работ, непосредственно связанных с обеспечением транспортной безопасности, либо обращаются в неуполномоченные территориальные органы МВД России за таким заключением.</w:t>
      </w:r>
    </w:p>
    <w:p w:rsidR="009B3AAC" w:rsidRPr="000F404F" w:rsidRDefault="00316251" w:rsidP="00316251">
      <w:pPr>
        <w:spacing w:after="0"/>
        <w:ind w:firstLine="709"/>
        <w:jc w:val="both"/>
      </w:pPr>
      <w:r w:rsidRPr="000F404F">
        <w:lastRenderedPageBreak/>
        <w:t xml:space="preserve">Большинство СТИ по-прежнему, </w:t>
      </w:r>
      <w:r w:rsidR="009B3AAC" w:rsidRPr="000F404F">
        <w:t>не направл</w:t>
      </w:r>
      <w:r w:rsidRPr="000F404F">
        <w:t>яют</w:t>
      </w:r>
      <w:r w:rsidR="009B3AAC" w:rsidRPr="000F404F">
        <w:t xml:space="preserve"> в </w:t>
      </w:r>
      <w:r w:rsidRPr="000F404F">
        <w:t>уполномоченные органы (Федеральные агентства) сведения для проведения категорирования</w:t>
      </w:r>
      <w:r w:rsidR="009B3AAC" w:rsidRPr="000F404F">
        <w:t xml:space="preserve">. </w:t>
      </w:r>
      <w:r w:rsidR="008D32CD">
        <w:t xml:space="preserve">Несмотря на внесенные в 2014 году </w:t>
      </w:r>
      <w:r w:rsidR="009B3AAC" w:rsidRPr="000F404F">
        <w:t xml:space="preserve">изменения в </w:t>
      </w:r>
      <w:r w:rsidR="008D32CD">
        <w:t xml:space="preserve">действующее </w:t>
      </w:r>
      <w:r w:rsidR="009B3AAC" w:rsidRPr="000F404F">
        <w:t>законодательство</w:t>
      </w:r>
      <w:r w:rsidR="008D32CD">
        <w:t>.</w:t>
      </w:r>
      <w:r w:rsidR="009B3AAC" w:rsidRPr="000F404F">
        <w:t xml:space="preserve"> </w:t>
      </w:r>
    </w:p>
    <w:p w:rsidR="009B3AAC" w:rsidRPr="000F404F" w:rsidRDefault="008D32CD" w:rsidP="00316251">
      <w:pPr>
        <w:spacing w:after="0"/>
        <w:ind w:firstLine="709"/>
        <w:jc w:val="both"/>
      </w:pPr>
      <w:r>
        <w:t xml:space="preserve">Тем не менее, зачастую </w:t>
      </w:r>
      <w:r w:rsidR="009B3AAC" w:rsidRPr="000F404F">
        <w:t xml:space="preserve">предприятия, </w:t>
      </w:r>
      <w:r>
        <w:t xml:space="preserve">осуществляющие транспортировку </w:t>
      </w:r>
      <w:r w:rsidR="009B3AAC" w:rsidRPr="000F404F">
        <w:t>опасны</w:t>
      </w:r>
      <w:r>
        <w:t>х</w:t>
      </w:r>
      <w:r w:rsidR="009B3AAC" w:rsidRPr="000F404F">
        <w:t xml:space="preserve"> груз</w:t>
      </w:r>
      <w:r>
        <w:t>ов</w:t>
      </w:r>
      <w:r w:rsidR="009B3AAC" w:rsidRPr="000F404F">
        <w:t xml:space="preserve"> (например, химические реагенты для очистки питьевой воды), уклоняются от отправ</w:t>
      </w:r>
      <w:r w:rsidR="00AE75D6" w:rsidRPr="000F404F">
        <w:t>ки</w:t>
      </w:r>
      <w:r w:rsidR="009B3AAC" w:rsidRPr="000F404F">
        <w:t xml:space="preserve"> сведений для категорирования, </w:t>
      </w:r>
      <w:r w:rsidR="00316251" w:rsidRPr="000F404F">
        <w:t>до момента</w:t>
      </w:r>
      <w:r w:rsidR="009B3AAC" w:rsidRPr="000F404F">
        <w:t xml:space="preserve"> исте</w:t>
      </w:r>
      <w:r w:rsidR="00AE75D6" w:rsidRPr="000F404F">
        <w:t>че</w:t>
      </w:r>
      <w:r w:rsidR="00316251" w:rsidRPr="000F404F">
        <w:t>ния</w:t>
      </w:r>
      <w:r w:rsidR="009B3AAC" w:rsidRPr="000F404F">
        <w:t xml:space="preserve"> срок</w:t>
      </w:r>
      <w:r w:rsidR="00316251" w:rsidRPr="000F404F">
        <w:t>а</w:t>
      </w:r>
      <w:r w:rsidR="009B3AAC" w:rsidRPr="000F404F">
        <w:t xml:space="preserve"> специального разрешения на перевозку опасных грузов. А когда не могут получить новое разрешение, начинают жаловаться на длительные сроки проведения категорирования </w:t>
      </w:r>
      <w:proofErr w:type="spellStart"/>
      <w:r w:rsidR="009B3AAC" w:rsidRPr="000F404F">
        <w:t>Росавтодором</w:t>
      </w:r>
      <w:proofErr w:type="spellEnd"/>
      <w:r w:rsidR="009B3AAC" w:rsidRPr="000F404F">
        <w:t>. С 201</w:t>
      </w:r>
      <w:r w:rsidR="005C7B2E">
        <w:t>5</w:t>
      </w:r>
      <w:r w:rsidR="009B3AAC" w:rsidRPr="000F404F">
        <w:t xml:space="preserve"> года у СТИ было достаточно времени, чтобы направить сведения для проведения категорирования.</w:t>
      </w:r>
    </w:p>
    <w:p w:rsidR="009B3AAC" w:rsidRPr="000F404F" w:rsidRDefault="009B3AAC" w:rsidP="00316251">
      <w:pPr>
        <w:spacing w:after="0"/>
        <w:ind w:firstLine="709"/>
        <w:jc w:val="both"/>
      </w:pPr>
      <w:r w:rsidRPr="000F404F">
        <w:t xml:space="preserve">Кроме того, </w:t>
      </w:r>
      <w:r w:rsidR="009165E0">
        <w:t>участились</w:t>
      </w:r>
      <w:r w:rsidRPr="000F404F">
        <w:t xml:space="preserve"> факты недостоверного предоставления сведений в </w:t>
      </w:r>
      <w:proofErr w:type="spellStart"/>
      <w:r w:rsidRPr="000F404F">
        <w:t>Росавтодор</w:t>
      </w:r>
      <w:proofErr w:type="spellEnd"/>
      <w:r w:rsidRPr="000F404F">
        <w:t>. Так</w:t>
      </w:r>
      <w:r w:rsidR="003525DE" w:rsidRPr="000F404F">
        <w:t>,</w:t>
      </w:r>
      <w:r w:rsidRPr="000F404F">
        <w:t xml:space="preserve"> при смене арендатора транспортных средств, направляются заявки на исключение из Реестра, а не на внесение изменений в Реестр информации о субъекте транспортной инфраструктуры, что в свою очередь затягивает сроки по проведению оценки уязвимости, и </w:t>
      </w:r>
      <w:r w:rsidR="009165E0">
        <w:t>смещает сроки р</w:t>
      </w:r>
      <w:r w:rsidRPr="000F404F">
        <w:t>азработк</w:t>
      </w:r>
      <w:r w:rsidR="009165E0">
        <w:t>и</w:t>
      </w:r>
      <w:r w:rsidRPr="000F404F">
        <w:t xml:space="preserve"> планов обеспечения транспортной безопасности.</w:t>
      </w:r>
    </w:p>
    <w:p w:rsidR="009B3AAC" w:rsidRPr="000F404F" w:rsidRDefault="009B3AAC" w:rsidP="00316251">
      <w:pPr>
        <w:spacing w:after="0"/>
        <w:ind w:firstLine="709"/>
        <w:jc w:val="both"/>
      </w:pPr>
      <w:r w:rsidRPr="000F404F">
        <w:t xml:space="preserve">Нарушения, выявленные в рамках проводимых плановых и внеплановых проверок, устраняются </w:t>
      </w:r>
      <w:r w:rsidR="00316251" w:rsidRPr="000F404F">
        <w:t>СТИ</w:t>
      </w:r>
      <w:r w:rsidRPr="000F404F">
        <w:t xml:space="preserve"> </w:t>
      </w:r>
      <w:r w:rsidR="006D0E0F" w:rsidRPr="000F404F">
        <w:t>несвоевременно</w:t>
      </w:r>
      <w:r w:rsidRPr="000F404F">
        <w:t>.</w:t>
      </w:r>
    </w:p>
    <w:p w:rsidR="009B3AAC" w:rsidRPr="000F404F" w:rsidRDefault="009B3AAC" w:rsidP="00316251">
      <w:pPr>
        <w:spacing w:after="0"/>
        <w:ind w:firstLine="709"/>
        <w:jc w:val="both"/>
      </w:pPr>
      <w:r w:rsidRPr="000F404F">
        <w:t>Стали выявляться факты повторного и умышленного несоблюдения законодательства о транспортной безопасности,</w:t>
      </w:r>
      <w:r w:rsidR="00316251" w:rsidRPr="000F404F">
        <w:t xml:space="preserve"> а именно:</w:t>
      </w:r>
      <w:r w:rsidRPr="000F404F">
        <w:t xml:space="preserve"> </w:t>
      </w:r>
      <w:r w:rsidR="00214E5B" w:rsidRPr="000F404F">
        <w:t>непредставления</w:t>
      </w:r>
      <w:r w:rsidRPr="000F404F">
        <w:t xml:space="preserve"> в полном объеме информации о пассажирах и членах экипажа в </w:t>
      </w:r>
      <w:r w:rsidRPr="000F404F">
        <w:rPr>
          <w:shd w:val="clear" w:color="auto" w:fill="FFFFFF"/>
        </w:rPr>
        <w:t>автоматизированную централизованную базу персональных данных о пассажирах и персонале транспортных средств</w:t>
      </w:r>
      <w:r w:rsidRPr="000F404F">
        <w:t>.</w:t>
      </w:r>
    </w:p>
    <w:p w:rsidR="009B3AAC" w:rsidRPr="000F404F" w:rsidRDefault="009165E0" w:rsidP="00316251">
      <w:pPr>
        <w:spacing w:after="0"/>
        <w:ind w:firstLine="709"/>
        <w:jc w:val="both"/>
      </w:pPr>
      <w:r>
        <w:t xml:space="preserve">В процессе проведения проверок </w:t>
      </w:r>
      <w:r w:rsidR="009B3AAC" w:rsidRPr="000F404F">
        <w:t>инспекторский состав зачастую сталкивается с ситуаций, когда поднадзорные субъекты узнают о требования</w:t>
      </w:r>
      <w:r>
        <w:t>х</w:t>
      </w:r>
      <w:r w:rsidR="009B3AAC" w:rsidRPr="000F404F">
        <w:t xml:space="preserve"> транспортной безопаснос</w:t>
      </w:r>
      <w:r w:rsidR="006D0E0F" w:rsidRPr="000F404F">
        <w:t>ти в момент проведения проверок, ч</w:t>
      </w:r>
      <w:r w:rsidR="009B3AAC" w:rsidRPr="000F404F">
        <w:t>то говорит о низком уровне подготовки в данном вопросе.</w:t>
      </w:r>
    </w:p>
    <w:p w:rsidR="00581215" w:rsidRPr="000F404F" w:rsidRDefault="00581215" w:rsidP="00316251">
      <w:pPr>
        <w:spacing w:after="0"/>
        <w:ind w:firstLine="709"/>
        <w:jc w:val="both"/>
      </w:pPr>
      <w:r w:rsidRPr="000F404F">
        <w:t>Вывод:</w:t>
      </w:r>
    </w:p>
    <w:p w:rsidR="009B3AAC" w:rsidRPr="000F404F" w:rsidRDefault="009B3AAC" w:rsidP="00316251">
      <w:pPr>
        <w:spacing w:after="0"/>
        <w:ind w:firstLine="709"/>
        <w:jc w:val="both"/>
      </w:pPr>
      <w:r w:rsidRPr="000F404F">
        <w:t xml:space="preserve">На основании изложенного, с учетом систематичности выявляемых нарушений и большого количества дел об административных правонарушениях в сфере транспортной безопасности, хотелось бы отметить по-прежнему </w:t>
      </w:r>
      <w:r w:rsidR="006D0E0F" w:rsidRPr="000F404F">
        <w:t xml:space="preserve">не высокую </w:t>
      </w:r>
      <w:r w:rsidRPr="000F404F">
        <w:t xml:space="preserve">защищенность объектов транспортной инфраструктуры и транспортных средств </w:t>
      </w:r>
      <w:r w:rsidR="00AE75D6" w:rsidRPr="000F404F">
        <w:t xml:space="preserve">                     </w:t>
      </w:r>
      <w:r w:rsidRPr="000F404F">
        <w:t>от актов незаконного вмешательства.</w:t>
      </w:r>
    </w:p>
    <w:p w:rsidR="00D61426" w:rsidRPr="000F404F" w:rsidRDefault="00D61426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BD07C7" w:rsidRPr="000F404F" w:rsidRDefault="00BD07C7" w:rsidP="00223C1D">
      <w:pPr>
        <w:spacing w:after="0"/>
        <w:ind w:firstLine="709"/>
        <w:jc w:val="both"/>
        <w:rPr>
          <w:b/>
        </w:rPr>
      </w:pPr>
      <w:r w:rsidRPr="000F404F">
        <w:rPr>
          <w:b/>
        </w:rPr>
        <w:t>2.</w:t>
      </w:r>
      <w:r w:rsidR="00223C1D" w:rsidRPr="000F404F">
        <w:rPr>
          <w:b/>
        </w:rPr>
        <w:t>4</w:t>
      </w:r>
      <w:r w:rsidRPr="000F404F">
        <w:rPr>
          <w:b/>
        </w:rPr>
        <w:t xml:space="preserve">. Дополнительные рекомендации подконтрольным субъектам по соблюдению обязательных требований </w:t>
      </w:r>
    </w:p>
    <w:p w:rsidR="00BD07C7" w:rsidRPr="000F404F" w:rsidRDefault="00BD07C7" w:rsidP="00223C1D">
      <w:pPr>
        <w:spacing w:after="0"/>
        <w:ind w:firstLine="709"/>
        <w:jc w:val="both"/>
      </w:pPr>
      <w:r w:rsidRPr="000F404F">
        <w:rPr>
          <w:b/>
        </w:rPr>
        <w:t xml:space="preserve">    </w:t>
      </w:r>
      <w:r w:rsidRPr="000F404F">
        <w:t xml:space="preserve"> В целях устранения типовых нарушений подконтрольными субъектами целесообразно:</w:t>
      </w:r>
    </w:p>
    <w:p w:rsidR="00BD07C7" w:rsidRPr="000F404F" w:rsidRDefault="00BD07C7" w:rsidP="00223C1D">
      <w:pPr>
        <w:spacing w:after="0"/>
        <w:ind w:firstLine="709"/>
        <w:jc w:val="both"/>
      </w:pPr>
      <w:r w:rsidRPr="000F404F">
        <w:lastRenderedPageBreak/>
        <w:t>1.Провести анализ причин и условий возникновения типовых массовых нарушений, разработать меры по организации их устранения, в том числе:</w:t>
      </w:r>
    </w:p>
    <w:p w:rsidR="00BD07C7" w:rsidRPr="000F404F" w:rsidRDefault="00BD07C7" w:rsidP="00223C1D">
      <w:pPr>
        <w:spacing w:after="0"/>
        <w:ind w:firstLine="709"/>
        <w:jc w:val="both"/>
      </w:pPr>
      <w:r w:rsidRPr="000F404F">
        <w:t xml:space="preserve">1.1. Провести дополнительное </w:t>
      </w:r>
      <w:proofErr w:type="gramStart"/>
      <w:r w:rsidR="00223C1D" w:rsidRPr="000F404F">
        <w:t>обучение инспекторов по изучению</w:t>
      </w:r>
      <w:proofErr w:type="gramEnd"/>
      <w:r w:rsidRPr="000F404F">
        <w:t xml:space="preserve"> </w:t>
      </w:r>
      <w:r w:rsidR="00223C1D" w:rsidRPr="000F404F">
        <w:t>требований</w:t>
      </w:r>
      <w:r w:rsidRPr="000F404F">
        <w:t xml:space="preserve"> нормативных правовых актов</w:t>
      </w:r>
      <w:r w:rsidR="00223C1D" w:rsidRPr="000F404F">
        <w:t xml:space="preserve"> по обеспечению транспортной безопасности</w:t>
      </w:r>
      <w:r w:rsidRPr="000F404F">
        <w:t>.</w:t>
      </w:r>
    </w:p>
    <w:p w:rsidR="00BD07C7" w:rsidRPr="000F404F" w:rsidRDefault="00BD07C7" w:rsidP="00223C1D">
      <w:pPr>
        <w:spacing w:after="0"/>
        <w:ind w:firstLine="709"/>
        <w:jc w:val="both"/>
      </w:pPr>
      <w:r w:rsidRPr="000F404F">
        <w:t xml:space="preserve">1.2.  Провести мониторинг существующей на </w:t>
      </w:r>
      <w:r w:rsidR="00223C1D" w:rsidRPr="000F404F">
        <w:t>СТИ</w:t>
      </w:r>
      <w:r w:rsidRPr="000F404F">
        <w:t xml:space="preserve"> системы контроля обеспечения соблюдения требований, предъявляемых к </w:t>
      </w:r>
      <w:r w:rsidR="00223C1D" w:rsidRPr="000F404F">
        <w:t>транспортной безопасности</w:t>
      </w:r>
      <w:r w:rsidRPr="000F404F">
        <w:t>.</w:t>
      </w:r>
    </w:p>
    <w:p w:rsidR="00BD07C7" w:rsidRPr="000F404F" w:rsidRDefault="00BD07C7" w:rsidP="00223C1D">
      <w:pPr>
        <w:spacing w:after="0"/>
        <w:ind w:firstLine="709"/>
        <w:jc w:val="both"/>
      </w:pPr>
      <w:r w:rsidRPr="000F404F">
        <w:t xml:space="preserve">1.3. Усилить </w:t>
      </w:r>
      <w:proofErr w:type="gramStart"/>
      <w:r w:rsidR="00223C1D" w:rsidRPr="000F404F">
        <w:t>контроль за</w:t>
      </w:r>
      <w:proofErr w:type="gramEnd"/>
      <w:r w:rsidR="00223C1D" w:rsidRPr="000F404F">
        <w:t xml:space="preserve"> нарушениями, допускаемыми СТИ</w:t>
      </w:r>
      <w:r w:rsidRPr="000F404F">
        <w:t>.</w:t>
      </w:r>
    </w:p>
    <w:p w:rsidR="00BD07C7" w:rsidRPr="000F404F" w:rsidRDefault="00223C1D" w:rsidP="00223C1D">
      <w:pPr>
        <w:spacing w:after="0"/>
        <w:ind w:firstLine="709"/>
        <w:jc w:val="both"/>
      </w:pPr>
      <w:r w:rsidRPr="000F404F">
        <w:t>2</w:t>
      </w:r>
      <w:r w:rsidR="00BD07C7" w:rsidRPr="000F404F">
        <w:t>.</w:t>
      </w:r>
      <w:r w:rsidRPr="000F404F">
        <w:t xml:space="preserve"> </w:t>
      </w:r>
      <w:r w:rsidR="00BD07C7" w:rsidRPr="000F404F">
        <w:t xml:space="preserve">Проводить </w:t>
      </w:r>
      <w:r w:rsidRPr="000F404F">
        <w:t>мониторинг</w:t>
      </w:r>
      <w:r w:rsidR="00BD07C7" w:rsidRPr="000F404F">
        <w:t xml:space="preserve"> количественных и качественных показателей допущенных нарушений с принятием дополнительных управленческих решений.</w:t>
      </w:r>
    </w:p>
    <w:p w:rsidR="00BD07C7" w:rsidRPr="000F404F" w:rsidRDefault="00223C1D" w:rsidP="00223C1D">
      <w:pPr>
        <w:spacing w:after="0"/>
        <w:ind w:firstLine="709"/>
        <w:jc w:val="both"/>
      </w:pPr>
      <w:r w:rsidRPr="000F404F">
        <w:t>3</w:t>
      </w:r>
      <w:r w:rsidR="00BD07C7" w:rsidRPr="000F404F">
        <w:t>.</w:t>
      </w:r>
      <w:r w:rsidRPr="000F404F">
        <w:t xml:space="preserve"> Предложить СТИ</w:t>
      </w:r>
      <w:r w:rsidR="00BD07C7" w:rsidRPr="000F404F">
        <w:t xml:space="preserve"> проведение </w:t>
      </w:r>
      <w:r w:rsidRPr="000F404F">
        <w:t xml:space="preserve">в УГАН НОТБ </w:t>
      </w:r>
      <w:r w:rsidR="00E23554">
        <w:t>Ц</w:t>
      </w:r>
      <w:r w:rsidRPr="000F404F">
        <w:t xml:space="preserve">ФО Ространснадзора </w:t>
      </w:r>
      <w:r w:rsidR="00BD07C7" w:rsidRPr="000F404F">
        <w:t xml:space="preserve">консультаций по разъяснению новых требований нормативных правовых актов, неоднозначных или неясных обязательных требований. </w:t>
      </w:r>
    </w:p>
    <w:p w:rsidR="00BD07C7" w:rsidRPr="000F404F" w:rsidRDefault="00BD07C7" w:rsidP="00BD07C7"/>
    <w:p w:rsidR="005A5C9C" w:rsidRDefault="005A5C9C" w:rsidP="00480A93">
      <w:pPr>
        <w:tabs>
          <w:tab w:val="left" w:pos="851"/>
        </w:tabs>
        <w:spacing w:after="0"/>
        <w:ind w:firstLine="709"/>
        <w:jc w:val="center"/>
        <w:rPr>
          <w:rFonts w:eastAsia="Times New Roman"/>
          <w:b/>
          <w:bCs/>
          <w:lang w:eastAsia="ru-RU"/>
        </w:rPr>
      </w:pPr>
    </w:p>
    <w:p w:rsidR="005A5C9C" w:rsidRPr="000F404F" w:rsidRDefault="005A5C9C" w:rsidP="00480A93">
      <w:pPr>
        <w:tabs>
          <w:tab w:val="left" w:pos="851"/>
        </w:tabs>
        <w:spacing w:after="0"/>
        <w:ind w:firstLine="709"/>
        <w:jc w:val="center"/>
        <w:rPr>
          <w:rFonts w:eastAsia="Times New Roman"/>
          <w:b/>
          <w:bCs/>
          <w:lang w:eastAsia="ru-RU"/>
        </w:rPr>
      </w:pPr>
    </w:p>
    <w:p w:rsidR="00737EF2" w:rsidRPr="000F404F" w:rsidRDefault="00737EF2" w:rsidP="00480A93">
      <w:pPr>
        <w:tabs>
          <w:tab w:val="left" w:pos="851"/>
        </w:tabs>
        <w:spacing w:after="0"/>
        <w:ind w:firstLine="709"/>
        <w:jc w:val="center"/>
        <w:rPr>
          <w:rFonts w:eastAsia="Times New Roman"/>
          <w:b/>
          <w:bCs/>
          <w:lang w:eastAsia="ru-RU"/>
        </w:rPr>
      </w:pPr>
    </w:p>
    <w:p w:rsidR="00737EF2" w:rsidRPr="000F404F" w:rsidRDefault="00737EF2" w:rsidP="00480A93">
      <w:pPr>
        <w:tabs>
          <w:tab w:val="left" w:pos="851"/>
        </w:tabs>
        <w:spacing w:after="0"/>
        <w:ind w:firstLine="709"/>
        <w:jc w:val="center"/>
        <w:rPr>
          <w:rFonts w:eastAsia="Times New Roman"/>
          <w:b/>
          <w:bCs/>
          <w:lang w:eastAsia="ru-RU"/>
        </w:rPr>
      </w:pPr>
    </w:p>
    <w:p w:rsidR="000F404F" w:rsidRPr="000F404F" w:rsidRDefault="000F404F">
      <w:pPr>
        <w:tabs>
          <w:tab w:val="left" w:pos="851"/>
        </w:tabs>
        <w:spacing w:after="0"/>
        <w:ind w:firstLine="709"/>
        <w:jc w:val="center"/>
        <w:rPr>
          <w:rFonts w:eastAsia="Times New Roman"/>
          <w:b/>
          <w:bCs/>
          <w:lang w:eastAsia="ru-RU"/>
        </w:rPr>
      </w:pPr>
    </w:p>
    <w:sectPr w:rsidR="000F404F" w:rsidRPr="000F404F" w:rsidSect="00E23554">
      <w:headerReference w:type="default" r:id="rId11"/>
      <w:headerReference w:type="first" r:id="rId12"/>
      <w:pgSz w:w="11906" w:h="16838" w:code="9"/>
      <w:pgMar w:top="709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14B" w:rsidRDefault="00D5314B">
      <w:pPr>
        <w:spacing w:after="0" w:line="240" w:lineRule="auto"/>
      </w:pPr>
      <w:r>
        <w:separator/>
      </w:r>
    </w:p>
  </w:endnote>
  <w:endnote w:type="continuationSeparator" w:id="0">
    <w:p w:rsidR="00D5314B" w:rsidRDefault="00D5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14B" w:rsidRDefault="00D5314B">
      <w:pPr>
        <w:spacing w:after="0" w:line="240" w:lineRule="auto"/>
      </w:pPr>
      <w:r>
        <w:separator/>
      </w:r>
    </w:p>
  </w:footnote>
  <w:footnote w:type="continuationSeparator" w:id="0">
    <w:p w:rsidR="00D5314B" w:rsidRDefault="00D53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7249052"/>
      <w:docPartObj>
        <w:docPartGallery w:val="Page Numbers (Top of Page)"/>
        <w:docPartUnique/>
      </w:docPartObj>
    </w:sdtPr>
    <w:sdtEndPr/>
    <w:sdtContent>
      <w:p w:rsidR="00430F34" w:rsidRDefault="000547F7">
        <w:pPr>
          <w:pStyle w:val="a6"/>
          <w:jc w:val="center"/>
        </w:pPr>
        <w:r w:rsidRPr="00E003D2">
          <w:rPr>
            <w:sz w:val="24"/>
          </w:rPr>
          <w:fldChar w:fldCharType="begin"/>
        </w:r>
        <w:r w:rsidR="00430F34" w:rsidRPr="00E003D2">
          <w:rPr>
            <w:sz w:val="24"/>
          </w:rPr>
          <w:instrText>PAGE   \* MERGEFORMAT</w:instrText>
        </w:r>
        <w:r w:rsidRPr="00E003D2">
          <w:rPr>
            <w:sz w:val="24"/>
          </w:rPr>
          <w:fldChar w:fldCharType="separate"/>
        </w:r>
        <w:r w:rsidR="00EC72B3">
          <w:rPr>
            <w:noProof/>
            <w:sz w:val="24"/>
          </w:rPr>
          <w:t>11</w:t>
        </w:r>
        <w:r w:rsidRPr="00E003D2">
          <w:rPr>
            <w:sz w:val="24"/>
          </w:rPr>
          <w:fldChar w:fldCharType="end"/>
        </w:r>
      </w:p>
    </w:sdtContent>
  </w:sdt>
  <w:p w:rsidR="00430F34" w:rsidRDefault="00430F3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554" w:rsidRDefault="00E23554">
    <w:pPr>
      <w:pStyle w:val="a6"/>
      <w:jc w:val="center"/>
    </w:pPr>
  </w:p>
  <w:p w:rsidR="00E23554" w:rsidRDefault="00E2355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D2EBF"/>
    <w:multiLevelType w:val="hybridMultilevel"/>
    <w:tmpl w:val="303481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1094"/>
    <w:rsid w:val="000008A8"/>
    <w:rsid w:val="00022B83"/>
    <w:rsid w:val="0002759E"/>
    <w:rsid w:val="00027C8E"/>
    <w:rsid w:val="000317B2"/>
    <w:rsid w:val="0003615F"/>
    <w:rsid w:val="00041BB4"/>
    <w:rsid w:val="00041E2E"/>
    <w:rsid w:val="00042C9D"/>
    <w:rsid w:val="000547F7"/>
    <w:rsid w:val="00070224"/>
    <w:rsid w:val="0007730B"/>
    <w:rsid w:val="000A7FDD"/>
    <w:rsid w:val="000B2325"/>
    <w:rsid w:val="000C5529"/>
    <w:rsid w:val="000F0622"/>
    <w:rsid w:val="000F404F"/>
    <w:rsid w:val="000F4B77"/>
    <w:rsid w:val="00102764"/>
    <w:rsid w:val="001074BC"/>
    <w:rsid w:val="00123C7B"/>
    <w:rsid w:val="00130FB6"/>
    <w:rsid w:val="001462A1"/>
    <w:rsid w:val="00156402"/>
    <w:rsid w:val="00162134"/>
    <w:rsid w:val="001706A5"/>
    <w:rsid w:val="0017544C"/>
    <w:rsid w:val="00175AEE"/>
    <w:rsid w:val="001869B7"/>
    <w:rsid w:val="00186AFD"/>
    <w:rsid w:val="0019718E"/>
    <w:rsid w:val="001A130B"/>
    <w:rsid w:val="001A77CB"/>
    <w:rsid w:val="001B36E0"/>
    <w:rsid w:val="001B4A6B"/>
    <w:rsid w:val="001C1367"/>
    <w:rsid w:val="001D04D9"/>
    <w:rsid w:val="001D09F6"/>
    <w:rsid w:val="001E5FA2"/>
    <w:rsid w:val="001F146E"/>
    <w:rsid w:val="00203E51"/>
    <w:rsid w:val="002146C9"/>
    <w:rsid w:val="00214E5B"/>
    <w:rsid w:val="00223C1D"/>
    <w:rsid w:val="002264BF"/>
    <w:rsid w:val="00226EC8"/>
    <w:rsid w:val="0022780C"/>
    <w:rsid w:val="0023114E"/>
    <w:rsid w:val="00234B94"/>
    <w:rsid w:val="00242974"/>
    <w:rsid w:val="002453D0"/>
    <w:rsid w:val="0025533D"/>
    <w:rsid w:val="00263E5C"/>
    <w:rsid w:val="002930F3"/>
    <w:rsid w:val="002B1314"/>
    <w:rsid w:val="002B3930"/>
    <w:rsid w:val="002D06F5"/>
    <w:rsid w:val="002D407E"/>
    <w:rsid w:val="002E28F8"/>
    <w:rsid w:val="00301F91"/>
    <w:rsid w:val="00305DB5"/>
    <w:rsid w:val="003132E5"/>
    <w:rsid w:val="00314830"/>
    <w:rsid w:val="00315A5D"/>
    <w:rsid w:val="00316251"/>
    <w:rsid w:val="00322429"/>
    <w:rsid w:val="003525DE"/>
    <w:rsid w:val="003540DF"/>
    <w:rsid w:val="00354F2E"/>
    <w:rsid w:val="00373580"/>
    <w:rsid w:val="0038228B"/>
    <w:rsid w:val="00386CC4"/>
    <w:rsid w:val="00387BA1"/>
    <w:rsid w:val="00393202"/>
    <w:rsid w:val="003B14E8"/>
    <w:rsid w:val="003C0CF3"/>
    <w:rsid w:val="003C4768"/>
    <w:rsid w:val="003C77C7"/>
    <w:rsid w:val="003C7905"/>
    <w:rsid w:val="003D3BEC"/>
    <w:rsid w:val="00400F2F"/>
    <w:rsid w:val="0040203A"/>
    <w:rsid w:val="004133C9"/>
    <w:rsid w:val="00415499"/>
    <w:rsid w:val="00430F34"/>
    <w:rsid w:val="00432C80"/>
    <w:rsid w:val="0043457E"/>
    <w:rsid w:val="004652D4"/>
    <w:rsid w:val="00470712"/>
    <w:rsid w:val="00470A13"/>
    <w:rsid w:val="0048081E"/>
    <w:rsid w:val="00480A93"/>
    <w:rsid w:val="004B2751"/>
    <w:rsid w:val="004C2051"/>
    <w:rsid w:val="004D0A38"/>
    <w:rsid w:val="004D1A72"/>
    <w:rsid w:val="004D3F00"/>
    <w:rsid w:val="004D520B"/>
    <w:rsid w:val="004D75E8"/>
    <w:rsid w:val="004E107E"/>
    <w:rsid w:val="004E21A0"/>
    <w:rsid w:val="004E2348"/>
    <w:rsid w:val="004E4C9B"/>
    <w:rsid w:val="004E4D43"/>
    <w:rsid w:val="004E670C"/>
    <w:rsid w:val="004F38AF"/>
    <w:rsid w:val="004F4E4D"/>
    <w:rsid w:val="004F7E70"/>
    <w:rsid w:val="00501532"/>
    <w:rsid w:val="00510F54"/>
    <w:rsid w:val="00514C98"/>
    <w:rsid w:val="00522AC9"/>
    <w:rsid w:val="005321F4"/>
    <w:rsid w:val="00542BE8"/>
    <w:rsid w:val="00555F9E"/>
    <w:rsid w:val="00556774"/>
    <w:rsid w:val="0057052E"/>
    <w:rsid w:val="00581215"/>
    <w:rsid w:val="005836F3"/>
    <w:rsid w:val="0059116D"/>
    <w:rsid w:val="005A2129"/>
    <w:rsid w:val="005A47B4"/>
    <w:rsid w:val="005A5C9C"/>
    <w:rsid w:val="005B21CB"/>
    <w:rsid w:val="005B2659"/>
    <w:rsid w:val="005B318A"/>
    <w:rsid w:val="005C1D68"/>
    <w:rsid w:val="005C7B2E"/>
    <w:rsid w:val="005E1276"/>
    <w:rsid w:val="005F073C"/>
    <w:rsid w:val="005F1710"/>
    <w:rsid w:val="005F17CD"/>
    <w:rsid w:val="005F31F2"/>
    <w:rsid w:val="005F532A"/>
    <w:rsid w:val="005F6471"/>
    <w:rsid w:val="005F6A4E"/>
    <w:rsid w:val="00612A2E"/>
    <w:rsid w:val="00625E42"/>
    <w:rsid w:val="006512E7"/>
    <w:rsid w:val="0066431D"/>
    <w:rsid w:val="00664AF1"/>
    <w:rsid w:val="00672291"/>
    <w:rsid w:val="006724A3"/>
    <w:rsid w:val="00675E31"/>
    <w:rsid w:val="006774D8"/>
    <w:rsid w:val="00680F3F"/>
    <w:rsid w:val="0068299A"/>
    <w:rsid w:val="006829A6"/>
    <w:rsid w:val="006A04D2"/>
    <w:rsid w:val="006B2594"/>
    <w:rsid w:val="006B61EA"/>
    <w:rsid w:val="006B7D31"/>
    <w:rsid w:val="006D0C00"/>
    <w:rsid w:val="006D0E0F"/>
    <w:rsid w:val="006D7D73"/>
    <w:rsid w:val="006E2F41"/>
    <w:rsid w:val="006E3C35"/>
    <w:rsid w:val="006F0C0C"/>
    <w:rsid w:val="006F0E89"/>
    <w:rsid w:val="006F4967"/>
    <w:rsid w:val="006F55C1"/>
    <w:rsid w:val="00701DE7"/>
    <w:rsid w:val="0070369D"/>
    <w:rsid w:val="00716CCA"/>
    <w:rsid w:val="007209CD"/>
    <w:rsid w:val="00721FA6"/>
    <w:rsid w:val="007331A3"/>
    <w:rsid w:val="00737EF2"/>
    <w:rsid w:val="00741094"/>
    <w:rsid w:val="007412EE"/>
    <w:rsid w:val="007418EF"/>
    <w:rsid w:val="00745D51"/>
    <w:rsid w:val="00753050"/>
    <w:rsid w:val="00754048"/>
    <w:rsid w:val="00754FA5"/>
    <w:rsid w:val="007617FB"/>
    <w:rsid w:val="007640EA"/>
    <w:rsid w:val="00766CD3"/>
    <w:rsid w:val="00772938"/>
    <w:rsid w:val="007839F7"/>
    <w:rsid w:val="007867B3"/>
    <w:rsid w:val="00786DC7"/>
    <w:rsid w:val="00794B25"/>
    <w:rsid w:val="007A10F6"/>
    <w:rsid w:val="007B2758"/>
    <w:rsid w:val="007D6556"/>
    <w:rsid w:val="007E44EA"/>
    <w:rsid w:val="007F2FEE"/>
    <w:rsid w:val="007F471C"/>
    <w:rsid w:val="00805033"/>
    <w:rsid w:val="00811284"/>
    <w:rsid w:val="00813271"/>
    <w:rsid w:val="00817E8E"/>
    <w:rsid w:val="008251F7"/>
    <w:rsid w:val="00835C1B"/>
    <w:rsid w:val="00836E2A"/>
    <w:rsid w:val="008402E2"/>
    <w:rsid w:val="008421AA"/>
    <w:rsid w:val="0084310D"/>
    <w:rsid w:val="00845F79"/>
    <w:rsid w:val="00864F00"/>
    <w:rsid w:val="00870375"/>
    <w:rsid w:val="008711D3"/>
    <w:rsid w:val="00874F8D"/>
    <w:rsid w:val="0089282F"/>
    <w:rsid w:val="008928B0"/>
    <w:rsid w:val="00892F66"/>
    <w:rsid w:val="008A1372"/>
    <w:rsid w:val="008A2A3C"/>
    <w:rsid w:val="008B2E85"/>
    <w:rsid w:val="008B5DA2"/>
    <w:rsid w:val="008C28E0"/>
    <w:rsid w:val="008D32CD"/>
    <w:rsid w:val="008D4A74"/>
    <w:rsid w:val="008D5572"/>
    <w:rsid w:val="008E12DA"/>
    <w:rsid w:val="008E24B9"/>
    <w:rsid w:val="008E5ABA"/>
    <w:rsid w:val="008F25F6"/>
    <w:rsid w:val="008F6A44"/>
    <w:rsid w:val="008F710E"/>
    <w:rsid w:val="009049EB"/>
    <w:rsid w:val="00907B00"/>
    <w:rsid w:val="009165E0"/>
    <w:rsid w:val="00951C26"/>
    <w:rsid w:val="00953B8F"/>
    <w:rsid w:val="009622F5"/>
    <w:rsid w:val="00974DA7"/>
    <w:rsid w:val="009805C0"/>
    <w:rsid w:val="00981A8F"/>
    <w:rsid w:val="00984985"/>
    <w:rsid w:val="00984E0A"/>
    <w:rsid w:val="00986FB0"/>
    <w:rsid w:val="009B3AAC"/>
    <w:rsid w:val="009C0E72"/>
    <w:rsid w:val="009C7C7E"/>
    <w:rsid w:val="009E3F74"/>
    <w:rsid w:val="009E6224"/>
    <w:rsid w:val="009F61DD"/>
    <w:rsid w:val="009F6F74"/>
    <w:rsid w:val="00A00F25"/>
    <w:rsid w:val="00A021B5"/>
    <w:rsid w:val="00A04D6B"/>
    <w:rsid w:val="00A10CC2"/>
    <w:rsid w:val="00A1577D"/>
    <w:rsid w:val="00A316DA"/>
    <w:rsid w:val="00A3553D"/>
    <w:rsid w:val="00A45DAF"/>
    <w:rsid w:val="00A66D9A"/>
    <w:rsid w:val="00A73D2C"/>
    <w:rsid w:val="00A828CA"/>
    <w:rsid w:val="00A841BE"/>
    <w:rsid w:val="00A91E79"/>
    <w:rsid w:val="00AB071E"/>
    <w:rsid w:val="00AB2744"/>
    <w:rsid w:val="00AB27D9"/>
    <w:rsid w:val="00AD3C21"/>
    <w:rsid w:val="00AD4D02"/>
    <w:rsid w:val="00AE75D6"/>
    <w:rsid w:val="00AF67E8"/>
    <w:rsid w:val="00B06D8C"/>
    <w:rsid w:val="00B10485"/>
    <w:rsid w:val="00B13290"/>
    <w:rsid w:val="00B14C3A"/>
    <w:rsid w:val="00B20675"/>
    <w:rsid w:val="00B27CFC"/>
    <w:rsid w:val="00B336FF"/>
    <w:rsid w:val="00B34300"/>
    <w:rsid w:val="00B348FE"/>
    <w:rsid w:val="00B4199C"/>
    <w:rsid w:val="00B435BF"/>
    <w:rsid w:val="00B520D8"/>
    <w:rsid w:val="00B52EFB"/>
    <w:rsid w:val="00B571DA"/>
    <w:rsid w:val="00B734F7"/>
    <w:rsid w:val="00B74D53"/>
    <w:rsid w:val="00B827D2"/>
    <w:rsid w:val="00B829DE"/>
    <w:rsid w:val="00B85013"/>
    <w:rsid w:val="00B878FA"/>
    <w:rsid w:val="00B87AA4"/>
    <w:rsid w:val="00B94D07"/>
    <w:rsid w:val="00BA1B7F"/>
    <w:rsid w:val="00BA1F44"/>
    <w:rsid w:val="00BA2A5E"/>
    <w:rsid w:val="00BC5F2B"/>
    <w:rsid w:val="00BD07C7"/>
    <w:rsid w:val="00BD2E67"/>
    <w:rsid w:val="00BD305E"/>
    <w:rsid w:val="00BD4F1B"/>
    <w:rsid w:val="00BE3C56"/>
    <w:rsid w:val="00BF215C"/>
    <w:rsid w:val="00BF26D0"/>
    <w:rsid w:val="00BF6181"/>
    <w:rsid w:val="00C03894"/>
    <w:rsid w:val="00C157D0"/>
    <w:rsid w:val="00C20F18"/>
    <w:rsid w:val="00C322CF"/>
    <w:rsid w:val="00C43DD2"/>
    <w:rsid w:val="00C7401A"/>
    <w:rsid w:val="00C8190D"/>
    <w:rsid w:val="00C877D3"/>
    <w:rsid w:val="00CC6426"/>
    <w:rsid w:val="00CC738F"/>
    <w:rsid w:val="00CD25CE"/>
    <w:rsid w:val="00CE0B98"/>
    <w:rsid w:val="00CE6C65"/>
    <w:rsid w:val="00CF0292"/>
    <w:rsid w:val="00CF5B19"/>
    <w:rsid w:val="00D261E0"/>
    <w:rsid w:val="00D408D1"/>
    <w:rsid w:val="00D43DB9"/>
    <w:rsid w:val="00D5314B"/>
    <w:rsid w:val="00D55493"/>
    <w:rsid w:val="00D61426"/>
    <w:rsid w:val="00D66937"/>
    <w:rsid w:val="00D704E9"/>
    <w:rsid w:val="00D736A8"/>
    <w:rsid w:val="00D86AD7"/>
    <w:rsid w:val="00DA5817"/>
    <w:rsid w:val="00DB562F"/>
    <w:rsid w:val="00DC0632"/>
    <w:rsid w:val="00DC17E5"/>
    <w:rsid w:val="00DD5521"/>
    <w:rsid w:val="00DF2B5B"/>
    <w:rsid w:val="00DF58E4"/>
    <w:rsid w:val="00DF6675"/>
    <w:rsid w:val="00E0646B"/>
    <w:rsid w:val="00E07953"/>
    <w:rsid w:val="00E161CD"/>
    <w:rsid w:val="00E20A95"/>
    <w:rsid w:val="00E23554"/>
    <w:rsid w:val="00E24385"/>
    <w:rsid w:val="00E26DAC"/>
    <w:rsid w:val="00E35A40"/>
    <w:rsid w:val="00E40D01"/>
    <w:rsid w:val="00E416DF"/>
    <w:rsid w:val="00E422DF"/>
    <w:rsid w:val="00E4515B"/>
    <w:rsid w:val="00E65248"/>
    <w:rsid w:val="00E67D8F"/>
    <w:rsid w:val="00E72B94"/>
    <w:rsid w:val="00E9568B"/>
    <w:rsid w:val="00EA3FA4"/>
    <w:rsid w:val="00EA4138"/>
    <w:rsid w:val="00EC3AA7"/>
    <w:rsid w:val="00EC3D8E"/>
    <w:rsid w:val="00EC583C"/>
    <w:rsid w:val="00EC72B3"/>
    <w:rsid w:val="00ED7EC9"/>
    <w:rsid w:val="00EE2192"/>
    <w:rsid w:val="00EE21DA"/>
    <w:rsid w:val="00EE6538"/>
    <w:rsid w:val="00EF0B07"/>
    <w:rsid w:val="00EF0B96"/>
    <w:rsid w:val="00EF2E26"/>
    <w:rsid w:val="00EF4187"/>
    <w:rsid w:val="00F01565"/>
    <w:rsid w:val="00F0381E"/>
    <w:rsid w:val="00F04E22"/>
    <w:rsid w:val="00F36473"/>
    <w:rsid w:val="00F52CCD"/>
    <w:rsid w:val="00F56F70"/>
    <w:rsid w:val="00F61263"/>
    <w:rsid w:val="00F71608"/>
    <w:rsid w:val="00F73FC9"/>
    <w:rsid w:val="00F80B7F"/>
    <w:rsid w:val="00F86483"/>
    <w:rsid w:val="00F94F80"/>
    <w:rsid w:val="00FA2EF4"/>
    <w:rsid w:val="00FB7FB6"/>
    <w:rsid w:val="00FC53A3"/>
    <w:rsid w:val="00FD1F05"/>
    <w:rsid w:val="00FD3E05"/>
    <w:rsid w:val="00FD74F3"/>
    <w:rsid w:val="00FE15F9"/>
    <w:rsid w:val="00FE1CEF"/>
    <w:rsid w:val="00FF0D4D"/>
    <w:rsid w:val="00FF3303"/>
    <w:rsid w:val="00FF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CF"/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7E44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"/>
    <w:link w:val="20"/>
    <w:uiPriority w:val="99"/>
    <w:qFormat/>
    <w:rsid w:val="007867B3"/>
    <w:pPr>
      <w:keepNext/>
      <w:spacing w:before="240"/>
      <w:ind w:firstLine="709"/>
      <w:contextualSpacing/>
      <w:outlineLvl w:val="1"/>
    </w:pPr>
    <w:rPr>
      <w:rFonts w:eastAsia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14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8402E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Без интервала Знак"/>
    <w:link w:val="a4"/>
    <w:uiPriority w:val="1"/>
    <w:rsid w:val="008402E2"/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840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8402E2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8402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99"/>
    <w:qFormat/>
    <w:rsid w:val="00DC063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a9">
    <w:name w:val="Subtitle"/>
    <w:basedOn w:val="a"/>
    <w:next w:val="a"/>
    <w:link w:val="aa"/>
    <w:uiPriority w:val="11"/>
    <w:qFormat/>
    <w:rsid w:val="00470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1"/>
    <w:link w:val="a9"/>
    <w:uiPriority w:val="11"/>
    <w:rsid w:val="00470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84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984E0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link w:val="2"/>
    <w:uiPriority w:val="99"/>
    <w:rsid w:val="007867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d">
    <w:name w:val="Table Grid"/>
    <w:basedOn w:val="a2"/>
    <w:uiPriority w:val="59"/>
    <w:rsid w:val="007867B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uiPriority w:val="99"/>
    <w:rsid w:val="007867B3"/>
    <w:pPr>
      <w:spacing w:after="0" w:line="240" w:lineRule="auto"/>
      <w:ind w:left="720" w:firstLine="539"/>
      <w:contextualSpacing/>
      <w:jc w:val="both"/>
    </w:pPr>
    <w:rPr>
      <w:rFonts w:eastAsia="Times New Roman"/>
    </w:rPr>
  </w:style>
  <w:style w:type="character" w:customStyle="1" w:styleId="ae">
    <w:name w:val="Гипертекстовая ссылка"/>
    <w:uiPriority w:val="99"/>
    <w:rsid w:val="007867B3"/>
    <w:rPr>
      <w:color w:val="008000"/>
      <w:sz w:val="20"/>
      <w:u w:val="single"/>
    </w:rPr>
  </w:style>
  <w:style w:type="paragraph" w:styleId="a0">
    <w:name w:val="Body Text"/>
    <w:basedOn w:val="a"/>
    <w:link w:val="af"/>
    <w:uiPriority w:val="99"/>
    <w:unhideWhenUsed/>
    <w:rsid w:val="007867B3"/>
    <w:pPr>
      <w:spacing w:after="120"/>
    </w:pPr>
  </w:style>
  <w:style w:type="character" w:customStyle="1" w:styleId="af">
    <w:name w:val="Основной текст Знак"/>
    <w:basedOn w:val="a1"/>
    <w:link w:val="a0"/>
    <w:uiPriority w:val="99"/>
    <w:rsid w:val="007867B3"/>
    <w:rPr>
      <w:rFonts w:ascii="Times New Roman" w:hAnsi="Times New Roman" w:cs="Times New Roman"/>
      <w:sz w:val="28"/>
      <w:szCs w:val="28"/>
    </w:rPr>
  </w:style>
  <w:style w:type="character" w:customStyle="1" w:styleId="col5">
    <w:name w:val="col5"/>
    <w:rsid w:val="007E44EA"/>
  </w:style>
  <w:style w:type="character" w:customStyle="1" w:styleId="10">
    <w:name w:val="Заголовок 1 Знак"/>
    <w:basedOn w:val="a1"/>
    <w:link w:val="1"/>
    <w:uiPriority w:val="9"/>
    <w:rsid w:val="007E44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1"/>
    <w:link w:val="3"/>
    <w:uiPriority w:val="9"/>
    <w:semiHidden/>
    <w:rsid w:val="00D6142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0">
    <w:name w:val="Hyperlink"/>
    <w:basedOn w:val="a1"/>
    <w:uiPriority w:val="99"/>
    <w:semiHidden/>
    <w:unhideWhenUsed/>
    <w:rsid w:val="009B3AAC"/>
    <w:rPr>
      <w:color w:val="0000FF"/>
      <w:u w:val="single"/>
    </w:rPr>
  </w:style>
  <w:style w:type="character" w:customStyle="1" w:styleId="apple-converted-space">
    <w:name w:val="apple-converted-space"/>
    <w:basedOn w:val="a1"/>
    <w:rsid w:val="009B3AAC"/>
  </w:style>
  <w:style w:type="paragraph" w:styleId="af1">
    <w:name w:val="footer"/>
    <w:basedOn w:val="a"/>
    <w:link w:val="af2"/>
    <w:uiPriority w:val="99"/>
    <w:unhideWhenUsed/>
    <w:rsid w:val="00E23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E23554"/>
    <w:rPr>
      <w:rFonts w:ascii="Times New Roman" w:hAnsi="Times New Roman" w:cs="Times New Roman"/>
      <w:sz w:val="28"/>
      <w:szCs w:val="28"/>
    </w:rPr>
  </w:style>
  <w:style w:type="paragraph" w:styleId="af3">
    <w:name w:val="Normal (Web)"/>
    <w:basedOn w:val="a"/>
    <w:uiPriority w:val="99"/>
    <w:semiHidden/>
    <w:unhideWhenUsed/>
    <w:rsid w:val="00F8648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CF"/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7E44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"/>
    <w:link w:val="20"/>
    <w:uiPriority w:val="99"/>
    <w:qFormat/>
    <w:rsid w:val="007867B3"/>
    <w:pPr>
      <w:keepNext/>
      <w:spacing w:before="240"/>
      <w:ind w:firstLine="709"/>
      <w:contextualSpacing/>
      <w:outlineLvl w:val="1"/>
    </w:pPr>
    <w:rPr>
      <w:rFonts w:eastAsia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14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8402E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Без интервала Знак"/>
    <w:link w:val="a4"/>
    <w:uiPriority w:val="1"/>
    <w:rsid w:val="008402E2"/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840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8402E2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8402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99"/>
    <w:qFormat/>
    <w:rsid w:val="00DC063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a9">
    <w:name w:val="Subtitle"/>
    <w:basedOn w:val="a"/>
    <w:next w:val="a"/>
    <w:link w:val="aa"/>
    <w:uiPriority w:val="11"/>
    <w:qFormat/>
    <w:rsid w:val="00470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1"/>
    <w:link w:val="a9"/>
    <w:uiPriority w:val="11"/>
    <w:rsid w:val="00470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84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984E0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link w:val="2"/>
    <w:uiPriority w:val="99"/>
    <w:rsid w:val="007867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d">
    <w:name w:val="Table Grid"/>
    <w:basedOn w:val="a2"/>
    <w:uiPriority w:val="59"/>
    <w:rsid w:val="007867B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uiPriority w:val="99"/>
    <w:rsid w:val="007867B3"/>
    <w:pPr>
      <w:spacing w:after="0" w:line="240" w:lineRule="auto"/>
      <w:ind w:left="720" w:firstLine="539"/>
      <w:contextualSpacing/>
      <w:jc w:val="both"/>
    </w:pPr>
    <w:rPr>
      <w:rFonts w:eastAsia="Times New Roman"/>
    </w:rPr>
  </w:style>
  <w:style w:type="character" w:customStyle="1" w:styleId="ae">
    <w:name w:val="Гипертекстовая ссылка"/>
    <w:uiPriority w:val="99"/>
    <w:rsid w:val="007867B3"/>
    <w:rPr>
      <w:color w:val="008000"/>
      <w:sz w:val="20"/>
      <w:u w:val="single"/>
    </w:rPr>
  </w:style>
  <w:style w:type="paragraph" w:styleId="a0">
    <w:name w:val="Body Text"/>
    <w:basedOn w:val="a"/>
    <w:link w:val="af"/>
    <w:uiPriority w:val="99"/>
    <w:unhideWhenUsed/>
    <w:rsid w:val="007867B3"/>
    <w:pPr>
      <w:spacing w:after="120"/>
    </w:pPr>
  </w:style>
  <w:style w:type="character" w:customStyle="1" w:styleId="af">
    <w:name w:val="Основной текст Знак"/>
    <w:basedOn w:val="a1"/>
    <w:link w:val="a0"/>
    <w:uiPriority w:val="99"/>
    <w:rsid w:val="007867B3"/>
    <w:rPr>
      <w:rFonts w:ascii="Times New Roman" w:hAnsi="Times New Roman" w:cs="Times New Roman"/>
      <w:sz w:val="28"/>
      <w:szCs w:val="28"/>
    </w:rPr>
  </w:style>
  <w:style w:type="character" w:customStyle="1" w:styleId="col5">
    <w:name w:val="col5"/>
    <w:rsid w:val="007E44EA"/>
  </w:style>
  <w:style w:type="character" w:customStyle="1" w:styleId="10">
    <w:name w:val="Заголовок 1 Знак"/>
    <w:basedOn w:val="a1"/>
    <w:link w:val="1"/>
    <w:uiPriority w:val="9"/>
    <w:rsid w:val="007E44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1"/>
    <w:link w:val="3"/>
    <w:uiPriority w:val="9"/>
    <w:semiHidden/>
    <w:rsid w:val="00D6142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0">
    <w:name w:val="Hyperlink"/>
    <w:basedOn w:val="a1"/>
    <w:uiPriority w:val="99"/>
    <w:semiHidden/>
    <w:unhideWhenUsed/>
    <w:rsid w:val="009B3AAC"/>
    <w:rPr>
      <w:color w:val="0000FF"/>
      <w:u w:val="single"/>
    </w:rPr>
  </w:style>
  <w:style w:type="character" w:customStyle="1" w:styleId="apple-converted-space">
    <w:name w:val="apple-converted-space"/>
    <w:basedOn w:val="a1"/>
    <w:rsid w:val="009B3AAC"/>
  </w:style>
  <w:style w:type="paragraph" w:styleId="af1">
    <w:name w:val="footer"/>
    <w:basedOn w:val="a"/>
    <w:link w:val="af2"/>
    <w:uiPriority w:val="99"/>
    <w:unhideWhenUsed/>
    <w:rsid w:val="00E23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E23554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consultant.ru/document/cons_doc_LAW_34661/6b8bbf2b2605b8ac8baee51ec758a3b2c2fe75c4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539A4-DB49-4DA9-B5BE-43E0A0EC6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3082</Words>
  <Characters>17570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Лаврищев</cp:lastModifiedBy>
  <cp:revision>4</cp:revision>
  <cp:lastPrinted>2017-10-19T10:00:00Z</cp:lastPrinted>
  <dcterms:created xsi:type="dcterms:W3CDTF">2017-12-26T09:16:00Z</dcterms:created>
  <dcterms:modified xsi:type="dcterms:W3CDTF">2018-01-16T15:10:00Z</dcterms:modified>
</cp:coreProperties>
</file>